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A2EF" w14:textId="77777777" w:rsidR="00D00DDC" w:rsidRDefault="00000000">
      <w:pPr>
        <w:pStyle w:val="a7"/>
        <w:pageBreakBefore/>
        <w:overflowPunct/>
        <w:spacing w:line="540" w:lineRule="exact"/>
        <w:ind w:left="-170" w:right="-227"/>
        <w:jc w:val="center"/>
        <w:rPr>
          <w:rFonts w:ascii="Times New Roman" w:hAnsi="Times New Roman"/>
          <w:sz w:val="36"/>
        </w:rPr>
      </w:pPr>
      <w:r>
        <w:rPr>
          <w:rFonts w:ascii="Times New Roman" w:hAnsi="Times New Roman"/>
          <w:sz w:val="36"/>
        </w:rPr>
        <w:t>事業廢水塑膠微粒處理與排放管理精進會議紀錄</w:t>
      </w:r>
    </w:p>
    <w:p w14:paraId="11EB5B02" w14:textId="77777777" w:rsidR="00D00DDC" w:rsidRDefault="00D00DDC">
      <w:pPr>
        <w:pStyle w:val="a7"/>
        <w:overflowPunct/>
        <w:spacing w:line="540" w:lineRule="exact"/>
        <w:ind w:left="-170" w:right="-227"/>
        <w:jc w:val="center"/>
        <w:rPr>
          <w:rFonts w:ascii="Times New Roman" w:hAnsi="Times New Roman"/>
          <w:sz w:val="36"/>
        </w:rPr>
      </w:pPr>
    </w:p>
    <w:p w14:paraId="0D0F0757" w14:textId="77777777" w:rsidR="00D00DDC" w:rsidRDefault="00000000">
      <w:pPr>
        <w:pStyle w:val="Textbody"/>
        <w:numPr>
          <w:ilvl w:val="0"/>
          <w:numId w:val="43"/>
        </w:numPr>
        <w:overflowPunct/>
        <w:snapToGrid w:val="0"/>
        <w:spacing w:line="540" w:lineRule="exact"/>
      </w:pPr>
      <w:r>
        <w:rPr>
          <w:szCs w:val="32"/>
        </w:rPr>
        <w:t>會議時間：</w:t>
      </w:r>
      <w:r>
        <w:rPr>
          <w:szCs w:val="32"/>
        </w:rPr>
        <w:t>115</w:t>
      </w:r>
      <w:r>
        <w:rPr>
          <w:szCs w:val="32"/>
        </w:rPr>
        <w:t>年</w:t>
      </w:r>
      <w:r>
        <w:rPr>
          <w:szCs w:val="32"/>
        </w:rPr>
        <w:t>4</w:t>
      </w:r>
      <w:r>
        <w:rPr>
          <w:szCs w:val="32"/>
        </w:rPr>
        <w:t>月</w:t>
      </w:r>
      <w:r>
        <w:rPr>
          <w:szCs w:val="32"/>
        </w:rPr>
        <w:t>24</w:t>
      </w:r>
      <w:r>
        <w:rPr>
          <w:szCs w:val="32"/>
        </w:rPr>
        <w:t>日（星期五）上午</w:t>
      </w:r>
      <w:r>
        <w:rPr>
          <w:szCs w:val="32"/>
        </w:rPr>
        <w:t>09</w:t>
      </w:r>
      <w:r>
        <w:rPr>
          <w:szCs w:val="32"/>
        </w:rPr>
        <w:t>時</w:t>
      </w:r>
    </w:p>
    <w:p w14:paraId="14993D25" w14:textId="77777777" w:rsidR="00D00DDC" w:rsidRDefault="00000000">
      <w:pPr>
        <w:pStyle w:val="Textbody"/>
        <w:numPr>
          <w:ilvl w:val="0"/>
          <w:numId w:val="29"/>
        </w:numPr>
        <w:overflowPunct/>
        <w:snapToGrid w:val="0"/>
        <w:spacing w:line="540" w:lineRule="exact"/>
      </w:pPr>
      <w:r>
        <w:rPr>
          <w:szCs w:val="32"/>
        </w:rPr>
        <w:t>會議地點：視訊會議</w:t>
      </w:r>
    </w:p>
    <w:p w14:paraId="55CB722E" w14:textId="77777777" w:rsidR="00D00DDC" w:rsidRDefault="00000000">
      <w:pPr>
        <w:pStyle w:val="Textbody"/>
        <w:overflowPunct/>
        <w:snapToGrid w:val="0"/>
        <w:spacing w:line="540" w:lineRule="exact"/>
        <w:ind w:left="561"/>
      </w:pPr>
      <w:r>
        <w:rPr>
          <w:szCs w:val="32"/>
        </w:rPr>
        <w:t xml:space="preserve">          </w:t>
      </w:r>
      <w:proofErr w:type="gramStart"/>
      <w:r>
        <w:rPr>
          <w:szCs w:val="32"/>
        </w:rPr>
        <w:t>（</w:t>
      </w:r>
      <w:proofErr w:type="gramEnd"/>
      <w:r>
        <w:rPr>
          <w:szCs w:val="32"/>
        </w:rPr>
        <w:t>網址：</w:t>
      </w:r>
      <w:r>
        <w:rPr>
          <w:szCs w:val="32"/>
        </w:rPr>
        <w:t>meet.google.com/</w:t>
      </w:r>
      <w:proofErr w:type="spellStart"/>
      <w:r>
        <w:rPr>
          <w:szCs w:val="32"/>
        </w:rPr>
        <w:t>wrv-sbtd-wjd</w:t>
      </w:r>
      <w:proofErr w:type="spellEnd"/>
      <w:proofErr w:type="gramStart"/>
      <w:r>
        <w:rPr>
          <w:szCs w:val="32"/>
        </w:rPr>
        <w:t>）</w:t>
      </w:r>
      <w:proofErr w:type="gramEnd"/>
    </w:p>
    <w:p w14:paraId="78E84252" w14:textId="77777777" w:rsidR="00D00DDC" w:rsidRDefault="00000000">
      <w:pPr>
        <w:pStyle w:val="Textbody"/>
        <w:numPr>
          <w:ilvl w:val="0"/>
          <w:numId w:val="29"/>
        </w:numPr>
        <w:overflowPunct/>
        <w:snapToGrid w:val="0"/>
        <w:spacing w:line="540" w:lineRule="exact"/>
      </w:pPr>
      <w:r>
        <w:rPr>
          <w:szCs w:val="32"/>
        </w:rPr>
        <w:t>主席：王</w:t>
      </w:r>
      <w:proofErr w:type="gramStart"/>
      <w:r>
        <w:rPr>
          <w:szCs w:val="32"/>
        </w:rPr>
        <w:t>嶽斌</w:t>
      </w:r>
      <w:proofErr w:type="gramEnd"/>
      <w:r>
        <w:rPr>
          <w:szCs w:val="32"/>
        </w:rPr>
        <w:t>司長</w:t>
      </w:r>
      <w:r>
        <w:rPr>
          <w:szCs w:val="32"/>
        </w:rPr>
        <w:t xml:space="preserve">                        </w:t>
      </w:r>
      <w:r>
        <w:rPr>
          <w:szCs w:val="32"/>
        </w:rPr>
        <w:t>紀錄：王子軒</w:t>
      </w:r>
    </w:p>
    <w:p w14:paraId="01454E69" w14:textId="77777777" w:rsidR="00D00DDC" w:rsidRDefault="00000000">
      <w:pPr>
        <w:pStyle w:val="Textbody"/>
        <w:numPr>
          <w:ilvl w:val="0"/>
          <w:numId w:val="29"/>
        </w:numPr>
        <w:overflowPunct/>
        <w:snapToGrid w:val="0"/>
        <w:spacing w:line="540" w:lineRule="exact"/>
        <w:rPr>
          <w:szCs w:val="32"/>
        </w:rPr>
      </w:pPr>
      <w:r>
        <w:rPr>
          <w:szCs w:val="32"/>
        </w:rPr>
        <w:t>出席（列）單位及人員：（如會議簽名單）</w:t>
      </w:r>
    </w:p>
    <w:p w14:paraId="5ADDC71E" w14:textId="77777777" w:rsidR="00D00DDC" w:rsidRDefault="00000000">
      <w:pPr>
        <w:pStyle w:val="Textbody"/>
        <w:numPr>
          <w:ilvl w:val="0"/>
          <w:numId w:val="29"/>
        </w:numPr>
        <w:overflowPunct/>
        <w:snapToGrid w:val="0"/>
        <w:spacing w:line="540" w:lineRule="exact"/>
        <w:rPr>
          <w:szCs w:val="32"/>
        </w:rPr>
      </w:pPr>
      <w:r>
        <w:rPr>
          <w:szCs w:val="32"/>
        </w:rPr>
        <w:t>主席致詞：（略）</w:t>
      </w:r>
    </w:p>
    <w:p w14:paraId="092CB3DA" w14:textId="77777777" w:rsidR="00D00DDC" w:rsidRDefault="00000000">
      <w:pPr>
        <w:pStyle w:val="Textbody"/>
        <w:numPr>
          <w:ilvl w:val="0"/>
          <w:numId w:val="29"/>
        </w:numPr>
        <w:overflowPunct/>
        <w:snapToGrid w:val="0"/>
        <w:spacing w:line="540" w:lineRule="exact"/>
        <w:rPr>
          <w:szCs w:val="32"/>
        </w:rPr>
      </w:pPr>
      <w:r>
        <w:rPr>
          <w:szCs w:val="32"/>
        </w:rPr>
        <w:t>會議主題報告：（略）</w:t>
      </w:r>
    </w:p>
    <w:p w14:paraId="12FC6AFE" w14:textId="77777777" w:rsidR="00D00DDC" w:rsidRDefault="00000000">
      <w:pPr>
        <w:pStyle w:val="Textbody"/>
        <w:numPr>
          <w:ilvl w:val="0"/>
          <w:numId w:val="29"/>
        </w:numPr>
        <w:overflowPunct/>
        <w:snapToGrid w:val="0"/>
        <w:spacing w:line="540" w:lineRule="exact"/>
        <w:rPr>
          <w:szCs w:val="32"/>
        </w:rPr>
      </w:pPr>
      <w:r>
        <w:rPr>
          <w:szCs w:val="32"/>
        </w:rPr>
        <w:t>綜合意見</w:t>
      </w:r>
      <w:r>
        <w:rPr>
          <w:rFonts w:ascii="標楷體" w:hAnsi="標楷體" w:cs="Times New Roman"/>
        </w:rPr>
        <w:t>（依發言順序）</w:t>
      </w:r>
      <w:r>
        <w:rPr>
          <w:szCs w:val="32"/>
        </w:rPr>
        <w:t>：</w:t>
      </w:r>
    </w:p>
    <w:p w14:paraId="78A15FF9" w14:textId="77777777" w:rsidR="00D00DDC" w:rsidRDefault="00000000">
      <w:pPr>
        <w:pStyle w:val="Textbody"/>
        <w:widowControl w:val="0"/>
        <w:overflowPunct/>
        <w:snapToGrid w:val="0"/>
        <w:spacing w:line="540" w:lineRule="exact"/>
        <w:ind w:left="340"/>
      </w:pPr>
      <w:r>
        <w:t>（一）經濟部產業發展署</w:t>
      </w:r>
    </w:p>
    <w:p w14:paraId="61EBBB28" w14:textId="77777777" w:rsidR="00D00DDC" w:rsidRDefault="00000000">
      <w:pPr>
        <w:pStyle w:val="Textbody"/>
        <w:overflowPunct/>
        <w:snapToGrid w:val="0"/>
        <w:spacing w:line="540" w:lineRule="exact"/>
        <w:ind w:left="1644" w:hanging="397"/>
      </w:pPr>
      <w:r>
        <w:t>1.</w:t>
      </w:r>
      <w:r>
        <w:tab/>
      </w:r>
      <w:proofErr w:type="gramStart"/>
      <w:r>
        <w:t>本署於</w:t>
      </w:r>
      <w:proofErr w:type="gramEnd"/>
      <w:r>
        <w:t>109</w:t>
      </w:r>
      <w:r>
        <w:t>年</w:t>
      </w:r>
      <w:proofErr w:type="gramStart"/>
      <w:r>
        <w:t>針對貴司</w:t>
      </w:r>
      <w:proofErr w:type="gramEnd"/>
      <w:r>
        <w:t>（當時為環保署水保處）提供之</w:t>
      </w:r>
      <w:r>
        <w:t>134</w:t>
      </w:r>
      <w:r>
        <w:t>家業者名單，辦理</w:t>
      </w:r>
      <w:r>
        <w:t>2</w:t>
      </w:r>
      <w:r>
        <w:t>場次講習宣導會議，向相關產業介紹防止塑膠粒疏漏、洩漏污染水體自主管理作為。另後續有</w:t>
      </w:r>
      <w:r>
        <w:t>8</w:t>
      </w:r>
      <w:r>
        <w:t>家業者</w:t>
      </w:r>
      <w:proofErr w:type="gramStart"/>
      <w:r>
        <w:t>向本署申請</w:t>
      </w:r>
      <w:proofErr w:type="gramEnd"/>
      <w:r>
        <w:t>輔導，惟輔導內容著重於符合現行法規標準（如符合放流水標準），對於塑膠微粒管理技術輔導尚無提出需求。</w:t>
      </w:r>
    </w:p>
    <w:p w14:paraId="2B77D65C" w14:textId="77777777" w:rsidR="00D00DDC" w:rsidRDefault="00000000">
      <w:pPr>
        <w:pStyle w:val="Textbody"/>
        <w:overflowPunct/>
        <w:snapToGrid w:val="0"/>
        <w:spacing w:line="540" w:lineRule="exact"/>
        <w:ind w:left="1644" w:hanging="397"/>
      </w:pPr>
      <w:r>
        <w:t>2.</w:t>
      </w:r>
      <w:r>
        <w:tab/>
      </w:r>
      <w:proofErr w:type="gramStart"/>
      <w:r>
        <w:t>本署預計</w:t>
      </w:r>
      <w:proofErr w:type="gramEnd"/>
      <w:r>
        <w:t>今年度再次辦理</w:t>
      </w:r>
      <w:r>
        <w:t>1</w:t>
      </w:r>
      <w:r>
        <w:t>場次講習宣導會議，邀請會議簡報中</w:t>
      </w:r>
      <w:r>
        <w:t>209</w:t>
      </w:r>
      <w:r>
        <w:t>家事業以及相關產業公協會出席，</w:t>
      </w:r>
      <w:proofErr w:type="gramStart"/>
      <w:r>
        <w:t>惠請貴司</w:t>
      </w:r>
      <w:proofErr w:type="gramEnd"/>
      <w:r>
        <w:t>協助提供事業名單並派員擔任講師，以讓相關產業了解可</w:t>
      </w:r>
      <w:proofErr w:type="gramStart"/>
      <w:r>
        <w:t>採</w:t>
      </w:r>
      <w:proofErr w:type="gramEnd"/>
      <w:r>
        <w:t>行的自主管理作為</w:t>
      </w:r>
      <w:r>
        <w:rPr>
          <w:b/>
          <w:bCs/>
        </w:rPr>
        <w:t>（書面意見）</w:t>
      </w:r>
      <w:r>
        <w:t>。</w:t>
      </w:r>
    </w:p>
    <w:p w14:paraId="2F673F52" w14:textId="77777777" w:rsidR="00D00DDC" w:rsidRDefault="00000000">
      <w:pPr>
        <w:pStyle w:val="Textbody"/>
        <w:widowControl w:val="0"/>
        <w:overflowPunct/>
        <w:snapToGrid w:val="0"/>
        <w:spacing w:line="540" w:lineRule="exact"/>
        <w:ind w:left="340"/>
      </w:pPr>
      <w:r>
        <w:t>（二）台灣塑膠製品工業同業公會</w:t>
      </w:r>
    </w:p>
    <w:p w14:paraId="26F4F399" w14:textId="77777777" w:rsidR="00D00DDC" w:rsidRDefault="00000000">
      <w:pPr>
        <w:pStyle w:val="Textbody"/>
        <w:overflowPunct/>
        <w:snapToGrid w:val="0"/>
        <w:spacing w:line="540" w:lineRule="exact"/>
        <w:ind w:left="1304" w:firstLine="624"/>
      </w:pPr>
      <w:r>
        <w:t>公會對於整體塑膠微粒管理規範尚不熟悉，暫無法提供準確資訊。若有成功管理案例，公會願協助推廣至會員廠商，惟參加公會之業者占全國塑膠業者僅為少數，屆時推行成效可能有限。</w:t>
      </w:r>
    </w:p>
    <w:p w14:paraId="1E320103" w14:textId="77777777" w:rsidR="00D00DDC" w:rsidRDefault="00000000">
      <w:pPr>
        <w:pStyle w:val="Textbody"/>
        <w:widowControl w:val="0"/>
        <w:overflowPunct/>
        <w:snapToGrid w:val="0"/>
        <w:spacing w:line="540" w:lineRule="exact"/>
        <w:ind w:left="340"/>
      </w:pPr>
      <w:r>
        <w:lastRenderedPageBreak/>
        <w:t>（三）中華民國資源回收商業同業公會全國聯合會</w:t>
      </w:r>
    </w:p>
    <w:p w14:paraId="7F5D8E0D" w14:textId="77777777" w:rsidR="00D00DDC" w:rsidRDefault="00000000">
      <w:pPr>
        <w:pStyle w:val="Textbody"/>
        <w:overflowPunct/>
        <w:snapToGrid w:val="0"/>
        <w:spacing w:line="540" w:lineRule="exact"/>
        <w:ind w:left="1644" w:hanging="397"/>
      </w:pPr>
      <w:r>
        <w:t>1.</w:t>
      </w:r>
      <w:r>
        <w:tab/>
      </w:r>
      <w:r>
        <w:t>針對塑膠微粒議題，應以環境部循環署如何管理工廠運作較為重要，如有污染則視輔導方案協助業者降低污染。</w:t>
      </w:r>
    </w:p>
    <w:p w14:paraId="431F913E" w14:textId="77777777" w:rsidR="00D00DDC" w:rsidRDefault="00000000">
      <w:pPr>
        <w:pStyle w:val="Textbody"/>
        <w:overflowPunct/>
        <w:snapToGrid w:val="0"/>
        <w:spacing w:line="540" w:lineRule="exact"/>
        <w:ind w:left="1644" w:hanging="397"/>
      </w:pPr>
      <w:r>
        <w:t xml:space="preserve">2.  </w:t>
      </w:r>
      <w:proofErr w:type="gramStart"/>
      <w:r>
        <w:t>另藉此</w:t>
      </w:r>
      <w:proofErr w:type="gramEnd"/>
      <w:r>
        <w:t>會議說明，塑膠回收種類非常多元，有些塑膠屬於複合性材質，將導致回收業者難以處理，建議工廠減少產製複合性材質塑膠製品或改</w:t>
      </w:r>
      <w:proofErr w:type="gramStart"/>
      <w:r>
        <w:t>採</w:t>
      </w:r>
      <w:proofErr w:type="gramEnd"/>
      <w:r>
        <w:t>單一材質。</w:t>
      </w:r>
    </w:p>
    <w:p w14:paraId="2D13CF91" w14:textId="77777777" w:rsidR="00D00DDC" w:rsidRDefault="00000000">
      <w:pPr>
        <w:pStyle w:val="Textbody"/>
        <w:widowControl w:val="0"/>
        <w:overflowPunct/>
        <w:snapToGrid w:val="0"/>
        <w:spacing w:line="540" w:lineRule="exact"/>
        <w:ind w:left="340"/>
      </w:pPr>
      <w:r>
        <w:t>（四）中華民國化學工業責任照顧協會（</w:t>
      </w:r>
      <w:r>
        <w:t>TRCA</w:t>
      </w:r>
      <w:r>
        <w:t>）</w:t>
      </w:r>
    </w:p>
    <w:p w14:paraId="6C0EB18F" w14:textId="77777777" w:rsidR="00D00DDC" w:rsidRDefault="00000000">
      <w:pPr>
        <w:pStyle w:val="Textbody"/>
        <w:overflowPunct/>
        <w:snapToGrid w:val="0"/>
        <w:spacing w:line="540" w:lineRule="exact"/>
        <w:ind w:left="1644" w:hanging="340"/>
      </w:pPr>
      <w:r>
        <w:t xml:space="preserve">1. </w:t>
      </w:r>
      <w:r>
        <w:t>建議先行檢視目前水污法第</w:t>
      </w:r>
      <w:r>
        <w:t>28</w:t>
      </w:r>
      <w:r>
        <w:t>條及第</w:t>
      </w:r>
      <w:r>
        <w:t>30</w:t>
      </w:r>
      <w:r>
        <w:t>條規範是否足以涵蓋塑膠微粒管理，如可以的話，再輔以自主管理，量能較不足者可提供輔導或以大廠優先管理。</w:t>
      </w:r>
    </w:p>
    <w:p w14:paraId="0ABEAA85" w14:textId="77777777" w:rsidR="00D00DDC" w:rsidRDefault="00000000">
      <w:pPr>
        <w:pStyle w:val="Textbody"/>
        <w:overflowPunct/>
        <w:snapToGrid w:val="0"/>
        <w:spacing w:line="540" w:lineRule="exact"/>
        <w:ind w:left="1644" w:hanging="340"/>
      </w:pPr>
      <w:r>
        <w:t xml:space="preserve">2. </w:t>
      </w:r>
      <w:r>
        <w:t>大部</w:t>
      </w:r>
      <w:proofErr w:type="gramStart"/>
      <w:r>
        <w:t>研</w:t>
      </w:r>
      <w:proofErr w:type="gramEnd"/>
      <w:r>
        <w:t>議將塑膠微粒納入《毒性及關注化學物質管理法》（簡稱毒管法）之「關注化學物質」第</w:t>
      </w:r>
      <w:r>
        <w:t>27</w:t>
      </w:r>
      <w:r>
        <w:t>條進行管理，本會認為該條的管制重點在於「標示」與「安全資料表</w:t>
      </w:r>
      <w:r>
        <w:t>(SDS)</w:t>
      </w:r>
      <w:r>
        <w:t>」；一旦納入管制，政府與業界將面臨以下議題</w:t>
      </w:r>
      <w:r>
        <w:rPr>
          <w:b/>
          <w:bCs/>
        </w:rPr>
        <w:t>（書面意見）</w:t>
      </w:r>
      <w:r>
        <w:t>：</w:t>
      </w:r>
    </w:p>
    <w:p w14:paraId="4FA075A0" w14:textId="77777777" w:rsidR="00D00DDC" w:rsidRDefault="00000000">
      <w:pPr>
        <w:pStyle w:val="Textbody"/>
        <w:overflowPunct/>
        <w:snapToGrid w:val="0"/>
        <w:spacing w:line="540" w:lineRule="exact"/>
        <w:ind w:left="2265" w:hanging="563"/>
      </w:pPr>
      <w:r>
        <w:t>(1)</w:t>
      </w:r>
      <w:r>
        <w:tab/>
      </w:r>
      <w:r>
        <w:t>潛在挑戰：</w:t>
      </w:r>
    </w:p>
    <w:p w14:paraId="59CD55A3" w14:textId="77777777" w:rsidR="00D00DDC" w:rsidRDefault="00000000">
      <w:pPr>
        <w:pStyle w:val="Textbody"/>
        <w:numPr>
          <w:ilvl w:val="0"/>
          <w:numId w:val="44"/>
        </w:numPr>
        <w:overflowPunct/>
        <w:snapToGrid w:val="0"/>
        <w:spacing w:line="540" w:lineRule="exact"/>
        <w:ind w:left="2551" w:hanging="283"/>
      </w:pPr>
      <w:r>
        <w:t xml:space="preserve"> </w:t>
      </w:r>
      <w:r>
        <w:t>定義複雜：塑膠微粒屬於「物理性顆粒」而非傳統「化學物質分子」，定義其範疇（如粒徑、聚合物種類）極具挑戰。</w:t>
      </w:r>
    </w:p>
    <w:p w14:paraId="355B383D" w14:textId="77777777" w:rsidR="00D00DDC" w:rsidRDefault="00000000">
      <w:pPr>
        <w:pStyle w:val="Textbody"/>
        <w:numPr>
          <w:ilvl w:val="0"/>
          <w:numId w:val="44"/>
        </w:numPr>
        <w:overflowPunct/>
        <w:snapToGrid w:val="0"/>
        <w:spacing w:line="540" w:lineRule="exact"/>
        <w:ind w:left="2551" w:hanging="283"/>
      </w:pPr>
      <w:r>
        <w:t xml:space="preserve"> </w:t>
      </w:r>
      <w:r>
        <w:t>管理邊界：塑膠製品極為廣泛，若規範過廣，將導致龐大的行政稽查與申報負擔；若規範過窄，則難以達成環境保護實效。</w:t>
      </w:r>
    </w:p>
    <w:p w14:paraId="078956D4" w14:textId="77777777" w:rsidR="00D00DDC" w:rsidRDefault="00000000">
      <w:pPr>
        <w:pStyle w:val="Textbody"/>
        <w:numPr>
          <w:ilvl w:val="0"/>
          <w:numId w:val="44"/>
        </w:numPr>
        <w:overflowPunct/>
        <w:snapToGrid w:val="0"/>
        <w:spacing w:line="540" w:lineRule="exact"/>
        <w:ind w:left="2551" w:hanging="283"/>
      </w:pPr>
      <w:r>
        <w:t xml:space="preserve"> </w:t>
      </w:r>
      <w:r>
        <w:t>塑膠微粒的環境衝擊主要源於「物理性污染」與「海洋棲地干擾」，而非化學毒性。若將其納入以管制「化學品危害」為核心的毒管法，將導致管制</w:t>
      </w:r>
      <w:r>
        <w:lastRenderedPageBreak/>
        <w:t>效能</w:t>
      </w:r>
      <w:proofErr w:type="gramStart"/>
      <w:r>
        <w:t>不</w:t>
      </w:r>
      <w:proofErr w:type="gramEnd"/>
      <w:r>
        <w:t>彰，並造成下游數千家微型加工企業的沉重負擔。</w:t>
      </w:r>
    </w:p>
    <w:p w14:paraId="3AD4AE40" w14:textId="77777777" w:rsidR="00D00DDC" w:rsidRDefault="00000000">
      <w:pPr>
        <w:pStyle w:val="Textbody"/>
        <w:overflowPunct/>
        <w:snapToGrid w:val="0"/>
        <w:spacing w:line="540" w:lineRule="exact"/>
        <w:ind w:left="2265" w:hanging="563"/>
      </w:pPr>
      <w:r>
        <w:t>(2)</w:t>
      </w:r>
      <w:r>
        <w:tab/>
      </w:r>
      <w:r>
        <w:t>行政成本劇增（行政與人力負擔）</w:t>
      </w:r>
    </w:p>
    <w:p w14:paraId="0C2D9FAD" w14:textId="77777777" w:rsidR="00D00DDC" w:rsidRDefault="00000000">
      <w:pPr>
        <w:pStyle w:val="Textbody"/>
        <w:numPr>
          <w:ilvl w:val="0"/>
          <w:numId w:val="45"/>
        </w:numPr>
        <w:overflowPunct/>
        <w:snapToGrid w:val="0"/>
        <w:spacing w:line="540" w:lineRule="exact"/>
        <w:ind w:left="2551" w:hanging="283"/>
      </w:pPr>
      <w:r>
        <w:t xml:space="preserve"> </w:t>
      </w:r>
      <w:r>
        <w:t>強制標示與</w:t>
      </w:r>
      <w:r>
        <w:t>SDS</w:t>
      </w:r>
      <w:r>
        <w:t>：每一袋</w:t>
      </w:r>
      <w:proofErr w:type="gramStart"/>
      <w:r>
        <w:t>塑膠原粒</w:t>
      </w:r>
      <w:proofErr w:type="gramEnd"/>
      <w:r>
        <w:t>、每</w:t>
      </w:r>
      <w:proofErr w:type="gramStart"/>
      <w:r>
        <w:t>一個儲</w:t>
      </w:r>
      <w:proofErr w:type="gramEnd"/>
      <w:r>
        <w:t>槽、甚至物流車輛都必須依法張貼危害警語與分類標示，將涉及全供應鏈包裝規格的重新設計。</w:t>
      </w:r>
    </w:p>
    <w:p w14:paraId="4D535BD5" w14:textId="77777777" w:rsidR="00D00DDC" w:rsidRDefault="00000000">
      <w:pPr>
        <w:pStyle w:val="Textbody"/>
        <w:numPr>
          <w:ilvl w:val="0"/>
          <w:numId w:val="45"/>
        </w:numPr>
        <w:overflowPunct/>
        <w:snapToGrid w:val="0"/>
        <w:spacing w:line="540" w:lineRule="exact"/>
        <w:ind w:left="2551" w:hanging="283"/>
      </w:pPr>
      <w:r>
        <w:t xml:space="preserve"> </w:t>
      </w:r>
      <w:r>
        <w:t>頻繁申報：需建立與環境部連線的運作紀錄申報系統，每一批次的進出貨流向必須可追蹤，若有誤差將面臨高額罰鍰。</w:t>
      </w:r>
    </w:p>
    <w:p w14:paraId="11F6C5C3" w14:textId="77777777" w:rsidR="00D00DDC" w:rsidRDefault="00000000">
      <w:pPr>
        <w:pStyle w:val="Textbody"/>
        <w:overflowPunct/>
        <w:snapToGrid w:val="0"/>
        <w:spacing w:line="540" w:lineRule="exact"/>
        <w:ind w:left="2265" w:hanging="563"/>
      </w:pPr>
      <w:r>
        <w:t>(3)</w:t>
      </w:r>
      <w:r>
        <w:tab/>
      </w:r>
      <w:r>
        <w:t>法律風險與污名化（監管思維）</w:t>
      </w:r>
    </w:p>
    <w:p w14:paraId="430D72FA" w14:textId="77777777" w:rsidR="00D00DDC" w:rsidRDefault="00000000">
      <w:pPr>
        <w:pStyle w:val="Textbody"/>
        <w:numPr>
          <w:ilvl w:val="0"/>
          <w:numId w:val="46"/>
        </w:numPr>
        <w:overflowPunct/>
        <w:snapToGrid w:val="0"/>
        <w:spacing w:line="540" w:lineRule="exact"/>
        <w:ind w:left="2551" w:hanging="283"/>
      </w:pPr>
      <w:r>
        <w:t xml:space="preserve"> </w:t>
      </w:r>
      <w:r>
        <w:t>「原物料」變「毒物」：將</w:t>
      </w:r>
      <w:proofErr w:type="gramStart"/>
      <w:r>
        <w:t>塑膠原粒列入</w:t>
      </w:r>
      <w:proofErr w:type="gramEnd"/>
      <w:r>
        <w:t>關注化學物質，在輿論與法規定義上等同於賦予其「環境毒性風險」，將導致產業被貼上「毒物供應鏈」的標籤，影響使用此一物料的品牌形象與</w:t>
      </w:r>
      <w:r>
        <w:t>ESG</w:t>
      </w:r>
      <w:r>
        <w:t>評級。</w:t>
      </w:r>
    </w:p>
    <w:p w14:paraId="7600AFF1" w14:textId="77777777" w:rsidR="00D00DDC" w:rsidRDefault="00000000">
      <w:pPr>
        <w:pStyle w:val="Textbody"/>
        <w:numPr>
          <w:ilvl w:val="0"/>
          <w:numId w:val="46"/>
        </w:numPr>
        <w:overflowPunct/>
        <w:snapToGrid w:val="0"/>
        <w:spacing w:line="540" w:lineRule="exact"/>
        <w:ind w:left="2551" w:hanging="283"/>
      </w:pPr>
      <w:r>
        <w:t xml:space="preserve"> </w:t>
      </w:r>
      <w:r>
        <w:t>洩漏即違法：目前的「意外洩漏」可能變成「違反化學物質管理法」，執法單位的檢查標準將從環保檢查升級為化學品稽查，違規成本大增。</w:t>
      </w:r>
    </w:p>
    <w:p w14:paraId="136AA990" w14:textId="77777777" w:rsidR="00D00DDC" w:rsidRDefault="00000000">
      <w:pPr>
        <w:pStyle w:val="Textbody"/>
        <w:overflowPunct/>
        <w:snapToGrid w:val="0"/>
        <w:spacing w:line="540" w:lineRule="exact"/>
        <w:ind w:left="2265" w:hanging="563"/>
      </w:pPr>
      <w:r>
        <w:t>(4)</w:t>
      </w:r>
      <w:r>
        <w:tab/>
      </w:r>
      <w:r>
        <w:t>衍生管制（連鎖效應）</w:t>
      </w:r>
    </w:p>
    <w:p w14:paraId="7DF7BA46" w14:textId="77777777" w:rsidR="00D00DDC" w:rsidRDefault="00000000">
      <w:pPr>
        <w:pStyle w:val="Textbody"/>
        <w:overflowPunct/>
        <w:snapToGrid w:val="0"/>
        <w:spacing w:line="540" w:lineRule="exact"/>
        <w:ind w:left="2268" w:firstLine="531"/>
      </w:pPr>
      <w:r>
        <w:t>納入第</w:t>
      </w:r>
      <w:r>
        <w:t>27</w:t>
      </w:r>
      <w:r>
        <w:t>條通常只是第一步。後續可能觸發第</w:t>
      </w:r>
      <w:r>
        <w:t>31</w:t>
      </w:r>
      <w:r>
        <w:t>條至</w:t>
      </w:r>
      <w:r>
        <w:t>33</w:t>
      </w:r>
      <w:r>
        <w:t>條，要求業者必須提報「緊急應變計畫」、設置「防止溢散設施」，並進行「定期查核」。如此將迫使所有下游加工廠（包含中小企業）都需具備與石化大廠同等級的管理能力，對中小企業衝擊極大。</w:t>
      </w:r>
    </w:p>
    <w:p w14:paraId="23B1FBC7" w14:textId="77777777" w:rsidR="00D00DDC" w:rsidRDefault="00000000">
      <w:pPr>
        <w:pStyle w:val="Textbody"/>
        <w:overflowPunct/>
        <w:snapToGrid w:val="0"/>
        <w:spacing w:line="540" w:lineRule="exact"/>
        <w:ind w:left="1699" w:hanging="422"/>
      </w:pPr>
      <w:r>
        <w:t xml:space="preserve">3. </w:t>
      </w:r>
      <w:r>
        <w:t>建議</w:t>
      </w:r>
      <w:r>
        <w:rPr>
          <w:b/>
          <w:bCs/>
        </w:rPr>
        <w:t>（書面意見）</w:t>
      </w:r>
      <w:r>
        <w:t>：</w:t>
      </w:r>
    </w:p>
    <w:p w14:paraId="7E14CDF1" w14:textId="77777777" w:rsidR="00D00DDC" w:rsidRDefault="00000000">
      <w:pPr>
        <w:pStyle w:val="Textbody"/>
        <w:overflowPunct/>
        <w:snapToGrid w:val="0"/>
        <w:spacing w:line="540" w:lineRule="exact"/>
        <w:ind w:left="2265" w:hanging="563"/>
      </w:pPr>
      <w:r>
        <w:t>(1)</w:t>
      </w:r>
      <w:r>
        <w:tab/>
      </w:r>
      <w:r>
        <w:t>以企業自主管理先行，輔以中下游廠商輔導：建議由產業推動導入</w:t>
      </w:r>
      <w:r>
        <w:t>OCS Blue (Operation Clean Sweep® Blu</w:t>
      </w:r>
      <w:r>
        <w:lastRenderedPageBreak/>
        <w:t xml:space="preserve">e) </w:t>
      </w:r>
      <w:r>
        <w:t>國際認證，</w:t>
      </w:r>
      <w:r>
        <w:t>OCS Blue</w:t>
      </w:r>
      <w:r>
        <w:t>已包含標準化的物理攔截流程、外部第三方稽核以及供應鏈追溯機制。這是一套由美國化學工業協會與美國塑膠工業協會及國際化學工業協會共同開發，透過供應鏈合作，以達到塑膠微粒零流失的實際防護效能。</w:t>
      </w:r>
    </w:p>
    <w:p w14:paraId="7F2D8FC8" w14:textId="77777777" w:rsidR="00D00DDC" w:rsidRDefault="00000000">
      <w:pPr>
        <w:pStyle w:val="Textbody"/>
        <w:overflowPunct/>
        <w:snapToGrid w:val="0"/>
        <w:spacing w:line="540" w:lineRule="exact"/>
        <w:ind w:left="2265" w:hanging="563"/>
      </w:pPr>
      <w:r>
        <w:t>(2)</w:t>
      </w:r>
      <w:r>
        <w:tab/>
      </w:r>
      <w:r>
        <w:t>公私協力：建議採取階段策略，政府先與企業訂定「自主管理計畫」，以</w:t>
      </w:r>
      <w:r>
        <w:t>OCS Blue</w:t>
      </w:r>
      <w:r>
        <w:t>的稽核報告作為政府監測的依據。若業者在一定期限內未能達到</w:t>
      </w:r>
      <w:r>
        <w:t xml:space="preserve"> OCS Blue </w:t>
      </w:r>
      <w:r>
        <w:t>的標準，再納入法律強制管制。這樣既能給予產業發展緩衝，又能確保環境防護的技術指標精</w:t>
      </w:r>
      <w:proofErr w:type="gramStart"/>
      <w:r>
        <w:t>準</w:t>
      </w:r>
      <w:proofErr w:type="gramEnd"/>
      <w:r>
        <w:t>落實。</w:t>
      </w:r>
    </w:p>
    <w:p w14:paraId="11F1E7F7" w14:textId="77777777" w:rsidR="00D00DDC" w:rsidRDefault="00000000">
      <w:pPr>
        <w:pStyle w:val="Textbody"/>
        <w:widowControl w:val="0"/>
        <w:overflowPunct/>
        <w:snapToGrid w:val="0"/>
        <w:spacing w:line="540" w:lineRule="exact"/>
        <w:ind w:left="340"/>
      </w:pPr>
      <w:r>
        <w:t>（五）長春石油化學股份有限公司</w:t>
      </w:r>
    </w:p>
    <w:p w14:paraId="085CAF66" w14:textId="77777777" w:rsidR="00D00DDC" w:rsidRDefault="00000000">
      <w:pPr>
        <w:pStyle w:val="Textbody"/>
        <w:overflowPunct/>
        <w:snapToGrid w:val="0"/>
        <w:spacing w:line="540" w:lineRule="exact"/>
        <w:ind w:left="1304" w:firstLine="624"/>
      </w:pPr>
      <w:r>
        <w:t>目前公司內部以懸浮固體（</w:t>
      </w:r>
      <w:r>
        <w:t>SS</w:t>
      </w:r>
      <w:r>
        <w:t>）為主要管制標的，認為在符合</w:t>
      </w:r>
      <w:r>
        <w:t>SS</w:t>
      </w:r>
      <w:r>
        <w:t>法規標準情況下，塑膠</w:t>
      </w:r>
      <w:proofErr w:type="gramStart"/>
      <w:r>
        <w:t>原粒應</w:t>
      </w:r>
      <w:proofErr w:type="gramEnd"/>
      <w:r>
        <w:t>不致成為水體污染主要來源，另有關本公司運作之塑膠原粒粒徑，後續將確認後提供。</w:t>
      </w:r>
    </w:p>
    <w:p w14:paraId="66C1862A" w14:textId="77777777" w:rsidR="00D00DDC" w:rsidRDefault="00000000">
      <w:pPr>
        <w:pStyle w:val="Textbody"/>
        <w:widowControl w:val="0"/>
        <w:overflowPunct/>
        <w:snapToGrid w:val="0"/>
        <w:spacing w:line="540" w:lineRule="exact"/>
        <w:ind w:left="340"/>
      </w:pPr>
      <w:r>
        <w:t>（六）台灣塑膠工業股份有限公司</w:t>
      </w:r>
    </w:p>
    <w:p w14:paraId="2944D63F" w14:textId="77777777" w:rsidR="00D00DDC" w:rsidRDefault="00000000">
      <w:pPr>
        <w:pStyle w:val="Textbody"/>
        <w:overflowPunct/>
        <w:snapToGrid w:val="0"/>
        <w:spacing w:line="540" w:lineRule="exact"/>
        <w:ind w:left="1644" w:hanging="340"/>
      </w:pPr>
      <w:r>
        <w:t xml:space="preserve">1. </w:t>
      </w:r>
      <w:r>
        <w:t>因塑膠加工品種類繁多，牽涉範圍及管理層面廣泛，建議以廠商自主管理、政府輔導為主。</w:t>
      </w:r>
    </w:p>
    <w:p w14:paraId="50DBF252" w14:textId="77777777" w:rsidR="00D00DDC" w:rsidRDefault="00000000">
      <w:pPr>
        <w:pStyle w:val="Textbody"/>
        <w:overflowPunct/>
        <w:snapToGrid w:val="0"/>
        <w:spacing w:line="540" w:lineRule="exact"/>
        <w:ind w:left="1644" w:hanging="340"/>
      </w:pPr>
      <w:r>
        <w:t xml:space="preserve">2. </w:t>
      </w:r>
      <w:r>
        <w:t>現行廠區內已有自主管理措施，包括原物料輸送系統全密閉、密閉式裝卸料系統、雨水系統</w:t>
      </w:r>
      <w:proofErr w:type="gramStart"/>
      <w:r>
        <w:t>裝設篩網</w:t>
      </w:r>
      <w:proofErr w:type="gramEnd"/>
      <w:r>
        <w:t>防止塑膠粒進入、廢水收集池設置重力分離設施、污泥依照廢清法處理等，另有關本公司運作之塑膠</w:t>
      </w:r>
      <w:proofErr w:type="gramStart"/>
      <w:r>
        <w:t>微原粒</w:t>
      </w:r>
      <w:proofErr w:type="gramEnd"/>
      <w:r>
        <w:t>徑，因塑膠製品種類繁多，以</w:t>
      </w:r>
      <w:r>
        <w:t>PE</w:t>
      </w:r>
      <w:r>
        <w:t>為例，約為</w:t>
      </w:r>
      <w:r>
        <w:t>2 mm</w:t>
      </w:r>
      <w:r>
        <w:t>。</w:t>
      </w:r>
    </w:p>
    <w:p w14:paraId="20EC1FEA" w14:textId="77777777" w:rsidR="00D00DDC" w:rsidRDefault="00000000">
      <w:pPr>
        <w:pStyle w:val="Textbody"/>
        <w:widowControl w:val="0"/>
        <w:overflowPunct/>
        <w:snapToGrid w:val="0"/>
        <w:spacing w:line="540" w:lineRule="exact"/>
        <w:ind w:left="340"/>
      </w:pPr>
      <w:r>
        <w:t>（七）環境部化學物質管理署</w:t>
      </w:r>
    </w:p>
    <w:p w14:paraId="1D910B9B" w14:textId="77777777" w:rsidR="00D00DDC" w:rsidRDefault="00000000">
      <w:pPr>
        <w:pStyle w:val="Textbody"/>
        <w:overflowPunct/>
        <w:snapToGrid w:val="0"/>
        <w:spacing w:line="540" w:lineRule="exact"/>
        <w:ind w:left="1644" w:hanging="397"/>
      </w:pPr>
      <w:r>
        <w:rPr>
          <w:color w:val="000000"/>
        </w:rPr>
        <w:t>1.</w:t>
      </w:r>
      <w:r>
        <w:rPr>
          <w:color w:val="000000"/>
        </w:rPr>
        <w:tab/>
      </w:r>
      <w:r>
        <w:rPr>
          <w:color w:val="000000"/>
        </w:rPr>
        <w:t>有關</w:t>
      </w:r>
      <w:proofErr w:type="gramStart"/>
      <w:r>
        <w:rPr>
          <w:color w:val="000000"/>
        </w:rPr>
        <w:t>研</w:t>
      </w:r>
      <w:proofErr w:type="gramEnd"/>
      <w:r>
        <w:rPr>
          <w:color w:val="000000"/>
        </w:rPr>
        <w:t>議</w:t>
      </w:r>
      <w:r>
        <w:t>將塑膠微粒公告為關注化學物質並依毒管法第</w:t>
      </w:r>
      <w:r>
        <w:t>27</w:t>
      </w:r>
      <w:r>
        <w:t>條管制，說明如下：</w:t>
      </w:r>
    </w:p>
    <w:p w14:paraId="60770A9B" w14:textId="77777777" w:rsidR="00D00DDC" w:rsidRDefault="00000000">
      <w:pPr>
        <w:pStyle w:val="Textbody"/>
        <w:overflowPunct/>
        <w:snapToGrid w:val="0"/>
        <w:spacing w:line="540" w:lineRule="exact"/>
        <w:ind w:left="2265" w:hanging="563"/>
      </w:pPr>
      <w:r>
        <w:lastRenderedPageBreak/>
        <w:t>(1)</w:t>
      </w:r>
      <w:r>
        <w:tab/>
      </w:r>
      <w:r>
        <w:t>塑膠微粒為塑膠經破碎或劣化後分解的俗稱，本質上原料非屬單一化學物質，不具一致性，如</w:t>
      </w:r>
      <w:r>
        <w:t>PE</w:t>
      </w:r>
      <w:r>
        <w:t>、</w:t>
      </w:r>
      <w:r>
        <w:t>PP</w:t>
      </w:r>
      <w:r>
        <w:t>、</w:t>
      </w:r>
      <w:r>
        <w:t>PVC</w:t>
      </w:r>
      <w:r>
        <w:t>，甚至橡膠劣化後都可稱塑膠微粒或微塑膠，</w:t>
      </w:r>
      <w:proofErr w:type="gramStart"/>
      <w:r>
        <w:t>先予敘明</w:t>
      </w:r>
      <w:proofErr w:type="gramEnd"/>
      <w:r>
        <w:t>。</w:t>
      </w:r>
    </w:p>
    <w:p w14:paraId="51DEB938" w14:textId="77777777" w:rsidR="00D00DDC" w:rsidRDefault="00000000">
      <w:pPr>
        <w:pStyle w:val="Textbody"/>
        <w:overflowPunct/>
        <w:snapToGrid w:val="0"/>
        <w:spacing w:line="540" w:lineRule="exact"/>
        <w:ind w:left="2265" w:hanging="563"/>
      </w:pPr>
      <w:r>
        <w:t>(2)</w:t>
      </w:r>
      <w:r>
        <w:tab/>
      </w:r>
      <w:r>
        <w:t>毒管法的管理邏輯係以單一元素或化合物進行源頭管理，經評估該物質的致癌或急毒性等性質後，公告為毒性或關注化學物質，後續從製造、輸入、販賣及使用等等行為進行各項運作行為之禁止或限制，然而，塑膠微粒材質紛雜，係屬各類塑膠產品於使用或劣化後產生，而非單一化學物質，科學上，也無致癌或急毒性</w:t>
      </w:r>
      <w:proofErr w:type="gramStart"/>
      <w:r>
        <w:t>等毒理</w:t>
      </w:r>
      <w:proofErr w:type="gramEnd"/>
      <w:r>
        <w:t>性質，致無法將塑膠微粒納入毒性或關注化學物質加以考量，</w:t>
      </w:r>
      <w:proofErr w:type="gramStart"/>
      <w:r>
        <w:t>併此諒察</w:t>
      </w:r>
      <w:proofErr w:type="gramEnd"/>
      <w:r>
        <w:t>。</w:t>
      </w:r>
    </w:p>
    <w:p w14:paraId="68747C2C" w14:textId="77777777" w:rsidR="00D00DDC" w:rsidRDefault="00000000">
      <w:pPr>
        <w:pStyle w:val="Textbody"/>
        <w:overflowPunct/>
        <w:snapToGrid w:val="0"/>
        <w:spacing w:line="540" w:lineRule="exact"/>
        <w:ind w:left="2265" w:hanging="563"/>
      </w:pPr>
      <w:r>
        <w:t>(3)</w:t>
      </w:r>
      <w:r>
        <w:tab/>
      </w:r>
      <w:proofErr w:type="gramStart"/>
      <w:r>
        <w:t>爰</w:t>
      </w:r>
      <w:proofErr w:type="gramEnd"/>
      <w:r>
        <w:t>此，依目前毒管法公告塑膠微粒為關注化學物質，法源依據尚有困難。</w:t>
      </w:r>
    </w:p>
    <w:p w14:paraId="57CC943A" w14:textId="77777777" w:rsidR="00D00DDC" w:rsidRDefault="00000000">
      <w:pPr>
        <w:pStyle w:val="Textbody"/>
        <w:overflowPunct/>
        <w:snapToGrid w:val="0"/>
        <w:spacing w:line="540" w:lineRule="exact"/>
        <w:ind w:left="1644" w:hanging="340"/>
      </w:pPr>
      <w:r>
        <w:t>2.</w:t>
      </w:r>
      <w:r>
        <w:tab/>
      </w:r>
      <w:proofErr w:type="gramStart"/>
      <w:r>
        <w:t>另</w:t>
      </w:r>
      <w:proofErr w:type="gramEnd"/>
      <w:r>
        <w:t>，要求塑膠微粒跨部會整合平台</w:t>
      </w:r>
      <w:proofErr w:type="gramStart"/>
      <w:r>
        <w:t>由本署主</w:t>
      </w:r>
      <w:proofErr w:type="gramEnd"/>
      <w:r>
        <w:t>政，說明如下：</w:t>
      </w:r>
    </w:p>
    <w:p w14:paraId="5E5F52A7" w14:textId="77777777" w:rsidR="00D00DDC" w:rsidRDefault="00000000">
      <w:pPr>
        <w:pStyle w:val="Textbody"/>
        <w:overflowPunct/>
        <w:snapToGrid w:val="0"/>
        <w:spacing w:line="540" w:lineRule="exact"/>
        <w:ind w:left="2265" w:hanging="563"/>
      </w:pPr>
      <w:r>
        <w:t>(1)</w:t>
      </w:r>
      <w:r>
        <w:tab/>
      </w:r>
      <w:r>
        <w:t>近期</w:t>
      </w:r>
      <w:proofErr w:type="gramStart"/>
      <w:r>
        <w:t>本署與食藥署</w:t>
      </w:r>
      <w:proofErr w:type="gramEnd"/>
      <w:r>
        <w:t>召開「袋袋相傳</w:t>
      </w:r>
      <w:proofErr w:type="gramStart"/>
      <w:r>
        <w:t>‧</w:t>
      </w:r>
      <w:proofErr w:type="gramEnd"/>
      <w:r>
        <w:t>自備容器</w:t>
      </w:r>
      <w:proofErr w:type="gramStart"/>
      <w:r>
        <w:t>‧</w:t>
      </w:r>
      <w:proofErr w:type="gramEnd"/>
      <w:r>
        <w:t>食在安心」記者會，主要是聚焦</w:t>
      </w:r>
      <w:proofErr w:type="gramStart"/>
      <w:r>
        <w:t>於減塑及</w:t>
      </w:r>
      <w:proofErr w:type="gramEnd"/>
      <w:r>
        <w:t>循環使用政策，相關塑膠微粒議題</w:t>
      </w:r>
      <w:proofErr w:type="gramStart"/>
      <w:r>
        <w:t>與本署權</w:t>
      </w:r>
      <w:proofErr w:type="gramEnd"/>
      <w:r>
        <w:t>管關聯性較低。</w:t>
      </w:r>
    </w:p>
    <w:p w14:paraId="09F2CBDB" w14:textId="77777777" w:rsidR="00D00DDC" w:rsidRDefault="00000000">
      <w:pPr>
        <w:pStyle w:val="Textbody"/>
        <w:overflowPunct/>
        <w:snapToGrid w:val="0"/>
        <w:spacing w:line="540" w:lineRule="exact"/>
        <w:ind w:left="2265" w:hanging="563"/>
      </w:pPr>
      <w:r>
        <w:t>(2)</w:t>
      </w:r>
      <w:r>
        <w:tab/>
      </w:r>
      <w:r>
        <w:t>建議跨部會整合平台應再加以協調，</w:t>
      </w:r>
      <w:proofErr w:type="gramStart"/>
      <w:r>
        <w:t>本署則</w:t>
      </w:r>
      <w:proofErr w:type="gramEnd"/>
      <w:r>
        <w:t>可就各種材質塑膠微粒中，其所涉及特定化學物質風險</w:t>
      </w:r>
      <w:proofErr w:type="gramStart"/>
      <w:r>
        <w:t>及毒理資料</w:t>
      </w:r>
      <w:proofErr w:type="gramEnd"/>
      <w:r>
        <w:t>提供必要之協助。</w:t>
      </w:r>
    </w:p>
    <w:p w14:paraId="42833559" w14:textId="77777777" w:rsidR="00D00DDC" w:rsidRDefault="00000000">
      <w:pPr>
        <w:pStyle w:val="Textbody"/>
        <w:widowControl w:val="0"/>
        <w:overflowPunct/>
        <w:snapToGrid w:val="0"/>
        <w:spacing w:line="540" w:lineRule="exact"/>
        <w:ind w:left="340"/>
      </w:pPr>
      <w:r>
        <w:t>（八）環境部資源循環署</w:t>
      </w:r>
    </w:p>
    <w:p w14:paraId="3EA2784A" w14:textId="77777777" w:rsidR="00D00DDC" w:rsidRDefault="00000000">
      <w:pPr>
        <w:pStyle w:val="Textbody"/>
        <w:overflowPunct/>
        <w:snapToGrid w:val="0"/>
        <w:spacing w:line="540" w:lineRule="exact"/>
        <w:ind w:left="1644" w:hanging="340"/>
      </w:pPr>
      <w:r>
        <w:t>1.</w:t>
      </w:r>
      <w:r>
        <w:tab/>
      </w:r>
      <w:r>
        <w:t>已於</w:t>
      </w:r>
      <w:r>
        <w:t>106</w:t>
      </w:r>
      <w:r>
        <w:t>年參考美國「無微粒水域法</w:t>
      </w:r>
      <w:r>
        <w:t>(Microbead-Free Waters Act of 2015)</w:t>
      </w:r>
      <w:r>
        <w:t>」，訂定「限制含塑膠微粒之化</w:t>
      </w:r>
      <w:proofErr w:type="gramStart"/>
      <w:r>
        <w:t>粧</w:t>
      </w:r>
      <w:proofErr w:type="gramEnd"/>
      <w:r>
        <w:t>品與個人清潔用品製造、輸入及販賣」公告，針對製造、輸入及</w:t>
      </w:r>
      <w:r>
        <w:lastRenderedPageBreak/>
        <w:t>販賣業，自</w:t>
      </w:r>
      <w:r>
        <w:t>107</w:t>
      </w:r>
      <w:r>
        <w:t>年起分兩階段管制洗髮用化</w:t>
      </w:r>
      <w:proofErr w:type="gramStart"/>
      <w:r>
        <w:t>粧</w:t>
      </w:r>
      <w:proofErr w:type="gramEnd"/>
      <w:r>
        <w:t>品類、洗臉卸</w:t>
      </w:r>
      <w:proofErr w:type="gramStart"/>
      <w:r>
        <w:t>粧</w:t>
      </w:r>
      <w:proofErr w:type="gramEnd"/>
      <w:r>
        <w:t>用化</w:t>
      </w:r>
      <w:proofErr w:type="gramStart"/>
      <w:r>
        <w:t>粧</w:t>
      </w:r>
      <w:proofErr w:type="gramEnd"/>
      <w:r>
        <w:t>品類、沐浴用化</w:t>
      </w:r>
      <w:proofErr w:type="gramStart"/>
      <w:r>
        <w:t>粧</w:t>
      </w:r>
      <w:proofErr w:type="gramEnd"/>
      <w:r>
        <w:t>品類、香皂類、磨砂膏、牙膏等</w:t>
      </w:r>
      <w:r>
        <w:t>6</w:t>
      </w:r>
      <w:r>
        <w:t>大類含塑膠微粒（粒徑範圍小於五公釐）之化</w:t>
      </w:r>
      <w:proofErr w:type="gramStart"/>
      <w:r>
        <w:t>粧</w:t>
      </w:r>
      <w:proofErr w:type="gramEnd"/>
      <w:r>
        <w:t>品及個人清潔用品，</w:t>
      </w:r>
      <w:r>
        <w:t>107</w:t>
      </w:r>
      <w:r>
        <w:t>年</w:t>
      </w:r>
      <w:r>
        <w:t>1</w:t>
      </w:r>
      <w:r>
        <w:t>月</w:t>
      </w:r>
      <w:r>
        <w:t>1</w:t>
      </w:r>
      <w:r>
        <w:t>日起國內不得製造及輸入、</w:t>
      </w:r>
      <w:r>
        <w:t>7</w:t>
      </w:r>
      <w:r>
        <w:t>月</w:t>
      </w:r>
      <w:r>
        <w:t>1</w:t>
      </w:r>
      <w:r>
        <w:t>日起不得販賣，以減少含塑膠微粒之產品。</w:t>
      </w:r>
    </w:p>
    <w:p w14:paraId="79ED8A5E" w14:textId="77777777" w:rsidR="00D00DDC" w:rsidRDefault="00000000">
      <w:pPr>
        <w:pStyle w:val="Textbody"/>
        <w:overflowPunct/>
        <w:snapToGrid w:val="0"/>
        <w:spacing w:line="540" w:lineRule="exact"/>
        <w:ind w:left="1644" w:hanging="340"/>
      </w:pPr>
      <w:r>
        <w:t>2.</w:t>
      </w:r>
      <w:r>
        <w:tab/>
      </w:r>
      <w:r>
        <w:t>自公告以來，各地方環保機關均依法執行稽查；針對疑似含有塑膠微粒之產品，採取相關定性抽驗措施。</w:t>
      </w:r>
      <w:r>
        <w:t>114</w:t>
      </w:r>
      <w:r>
        <w:t>年共稽查</w:t>
      </w:r>
      <w:r>
        <w:t>4,618</w:t>
      </w:r>
      <w:r>
        <w:t>家次，經複查後皆無違規情形。</w:t>
      </w:r>
    </w:p>
    <w:p w14:paraId="28E23009" w14:textId="77777777" w:rsidR="00D00DDC" w:rsidRDefault="00000000">
      <w:pPr>
        <w:pStyle w:val="Textbody"/>
        <w:overflowPunct/>
        <w:snapToGrid w:val="0"/>
        <w:spacing w:line="540" w:lineRule="exact"/>
        <w:ind w:left="1644" w:hanging="340"/>
      </w:pPr>
      <w:r>
        <w:t>3.</w:t>
      </w:r>
      <w:r>
        <w:tab/>
      </w:r>
      <w:r>
        <w:t>將持續掌握並參考國際塑膠微粒管制情形，</w:t>
      </w:r>
      <w:r>
        <w:t>115</w:t>
      </w:r>
      <w:r>
        <w:t>年擬以刮</w:t>
      </w:r>
      <w:proofErr w:type="gramStart"/>
      <w:r>
        <w:t>鬍</w:t>
      </w:r>
      <w:proofErr w:type="gramEnd"/>
      <w:r>
        <w:t>泡先行探討納管可行性，作為未來擴充適用範圍之參考。</w:t>
      </w:r>
    </w:p>
    <w:p w14:paraId="085994BA" w14:textId="77777777" w:rsidR="00D00DDC" w:rsidRDefault="00000000">
      <w:pPr>
        <w:pStyle w:val="Textbody"/>
        <w:widowControl w:val="0"/>
        <w:overflowPunct/>
        <w:snapToGrid w:val="0"/>
        <w:spacing w:line="540" w:lineRule="exact"/>
        <w:ind w:left="340"/>
      </w:pPr>
      <w:r>
        <w:t>（九）陳</w:t>
      </w:r>
      <w:r>
        <w:rPr>
          <w:rFonts w:ascii="新細明體-ExtB" w:eastAsia="新細明體-ExtB" w:hAnsi="新細明體-ExtB" w:cs="新細明體-ExtB"/>
        </w:rPr>
        <w:t>𡡶</w:t>
      </w:r>
      <w:r>
        <w:t>如委員</w:t>
      </w:r>
    </w:p>
    <w:p w14:paraId="6FAB53AC" w14:textId="77777777" w:rsidR="00D00DDC" w:rsidRDefault="00000000">
      <w:pPr>
        <w:pStyle w:val="Textbody"/>
        <w:overflowPunct/>
        <w:snapToGrid w:val="0"/>
        <w:spacing w:line="540" w:lineRule="exact"/>
        <w:ind w:left="1644" w:hanging="340"/>
      </w:pPr>
      <w:r>
        <w:t>1.</w:t>
      </w:r>
      <w:r>
        <w:tab/>
      </w:r>
      <w:r>
        <w:t>塑膠微粒管理面臨材質多樣與風險來源複雜的問題，若一體適用相同管制，容易分散資源、降低效益。例如</w:t>
      </w:r>
      <w:r>
        <w:t>PP</w:t>
      </w:r>
      <w:r>
        <w:t>、</w:t>
      </w:r>
      <w:r>
        <w:t>PE</w:t>
      </w:r>
      <w:r>
        <w:t>、</w:t>
      </w:r>
      <w:r>
        <w:t>PET</w:t>
      </w:r>
      <w:r>
        <w:t>毒性較低但用量龐大；</w:t>
      </w:r>
      <w:r>
        <w:t>PVC</w:t>
      </w:r>
      <w:r>
        <w:t>、</w:t>
      </w:r>
      <w:r>
        <w:t>ABS</w:t>
      </w:r>
      <w:r>
        <w:t>、</w:t>
      </w:r>
      <w:r>
        <w:t>PU</w:t>
      </w:r>
      <w:r>
        <w:t>等毒性較高但量體較小，顯示僅以材質分類進行管理，難以有效反映風險差異。另一方面，若僅以單體毒性作為唯一管制依據亦不理想。部分材料本身毒性不高，但具有高度污染物吸附能力，例如</w:t>
      </w:r>
      <w:r>
        <w:t>Nylon 6,6</w:t>
      </w:r>
      <w:r>
        <w:t>，對重金屬與全氟化合物的吸附量高，可能放大環境風險。塑膠微粒管制應</w:t>
      </w:r>
      <w:proofErr w:type="gramStart"/>
      <w:r>
        <w:t>採</w:t>
      </w:r>
      <w:proofErr w:type="gramEnd"/>
      <w:r>
        <w:t>多指標評估，包括毒性、使用量及污染物載體特性，以提升整體管制效益。</w:t>
      </w:r>
    </w:p>
    <w:p w14:paraId="1AB5DEDA" w14:textId="77777777" w:rsidR="00D00DDC" w:rsidRDefault="00000000">
      <w:pPr>
        <w:pStyle w:val="Textbody"/>
        <w:overflowPunct/>
        <w:snapToGrid w:val="0"/>
        <w:spacing w:line="540" w:lineRule="exact"/>
        <w:ind w:left="1644" w:hanging="340"/>
      </w:pPr>
      <w:r>
        <w:t>2.</w:t>
      </w:r>
      <w:r>
        <w:tab/>
      </w:r>
      <w:r>
        <w:t>目前管制多聚焦於防止塑膠微粒隨廢水排入環境。然而，廢污水處理廠對其去除率可達八、九成以上，多數會被攔截於污泥</w:t>
      </w:r>
      <w:proofErr w:type="gramStart"/>
      <w:r>
        <w:t>等固相</w:t>
      </w:r>
      <w:proofErr w:type="gramEnd"/>
      <w:r>
        <w:t>中。若污泥再利用（如回歸農地或其他用途），反而可能造成塑膠微粒的大規模擴散。因此，</w:t>
      </w:r>
      <w:r>
        <w:lastRenderedPageBreak/>
        <w:t>在推動資源循環時，應特別關注並評估此潛在風險，避免成為目前管制的漏洞。</w:t>
      </w:r>
    </w:p>
    <w:p w14:paraId="4E33244A" w14:textId="77777777" w:rsidR="00D00DDC" w:rsidRDefault="00000000">
      <w:pPr>
        <w:pStyle w:val="Textbody"/>
        <w:widowControl w:val="0"/>
        <w:overflowPunct/>
        <w:snapToGrid w:val="0"/>
        <w:spacing w:line="540" w:lineRule="exact"/>
        <w:ind w:left="340"/>
      </w:pPr>
      <w:r>
        <w:t>（十）王雅玢委員</w:t>
      </w:r>
    </w:p>
    <w:p w14:paraId="1B041595" w14:textId="77777777" w:rsidR="00D00DDC" w:rsidRDefault="00000000">
      <w:pPr>
        <w:pStyle w:val="Textbody"/>
        <w:overflowPunct/>
        <w:snapToGrid w:val="0"/>
        <w:spacing w:line="540" w:lineRule="exact"/>
        <w:ind w:left="1644" w:hanging="340"/>
      </w:pPr>
      <w:r>
        <w:t>1.</w:t>
      </w:r>
      <w:r>
        <w:tab/>
      </w:r>
      <w:r>
        <w:t>簡報已彙整國際</w:t>
      </w:r>
      <w:proofErr w:type="gramStart"/>
      <w:r>
        <w:t>間對塑膠原粒及</w:t>
      </w:r>
      <w:proofErr w:type="gramEnd"/>
      <w:r>
        <w:t>微粒之管制時程與策略，顯示相關管制已為全球發展趨勢。建議主管機關引導業者由現行單一事業排放管理進一步提升至全供應鏈風險控管，涵蓋製造、儲運、港口及物流節點，並逐步建立廠區排放與逸散數據基礎。另建議導入零洩漏管理理念，將防止</w:t>
      </w:r>
      <w:proofErr w:type="gramStart"/>
      <w:r>
        <w:t>塑膠原粒散落</w:t>
      </w:r>
      <w:proofErr w:type="gramEnd"/>
      <w:r>
        <w:t>措施制度化、標準化，納入相關規範與查核機制，建立企業自己廠區的相關數據，以提升與國際接軌之完整性。</w:t>
      </w:r>
    </w:p>
    <w:p w14:paraId="06BCC1C9" w14:textId="77777777" w:rsidR="00D00DDC" w:rsidRDefault="00000000">
      <w:pPr>
        <w:pStyle w:val="Textbody"/>
        <w:overflowPunct/>
        <w:snapToGrid w:val="0"/>
        <w:spacing w:line="540" w:lineRule="exact"/>
        <w:ind w:left="1644" w:hanging="340"/>
      </w:pPr>
      <w:r>
        <w:t>2.</w:t>
      </w:r>
      <w:r>
        <w:tab/>
      </w:r>
      <w:r>
        <w:t>塑膠</w:t>
      </w:r>
      <w:proofErr w:type="gramStart"/>
      <w:r>
        <w:t>原粒及</w:t>
      </w:r>
      <w:proofErr w:type="gramEnd"/>
      <w:r>
        <w:t>微粒管理涉及環境保護、水質管理、產業管理及港口物流等多元領域，現行權責分散於不同主管機關，易形成管理斷點。建議建立跨部會協調治理平台，提升政策統籌層級，系統性整合相關管理措施，並全面檢視現行法源依據與授權範圍之完整性與適足性，以強化整體管理架構之有效性與一致性。</w:t>
      </w:r>
    </w:p>
    <w:p w14:paraId="1262E888" w14:textId="77777777" w:rsidR="00D00DDC" w:rsidRDefault="00000000">
      <w:pPr>
        <w:pStyle w:val="Textbody"/>
        <w:overflowPunct/>
        <w:snapToGrid w:val="0"/>
        <w:spacing w:line="540" w:lineRule="exact"/>
        <w:ind w:left="1644" w:hanging="340"/>
      </w:pPr>
      <w:r>
        <w:t>3.</w:t>
      </w:r>
      <w:r>
        <w:tab/>
      </w:r>
      <w:r>
        <w:t>目前科學研究顯示塑膠微粒對人體健康之影響仍存在方法學與長期流行病學資料不足之不確定性，尚難建立明確暴露劑量與健康效應之關聯。然而，在環境面向之生態風險已有相當證據支持，且不同材質、</w:t>
      </w:r>
      <w:proofErr w:type="gramStart"/>
      <w:r>
        <w:t>粒徑與濃度</w:t>
      </w:r>
      <w:proofErr w:type="gramEnd"/>
      <w:r>
        <w:t>所帶來之潛在風險逐漸受到重視。建議在科學證據尚未完備前，採取預警性原則，建立高風險事業分級管理制度，並依風險程度導入差異化管制與自主管理指引，以提升整體管制之精</w:t>
      </w:r>
      <w:proofErr w:type="gramStart"/>
      <w:r>
        <w:t>準</w:t>
      </w:r>
      <w:proofErr w:type="gramEnd"/>
      <w:r>
        <w:t>度與執行效益。</w:t>
      </w:r>
    </w:p>
    <w:p w14:paraId="777F58D5" w14:textId="77777777" w:rsidR="00D00DDC" w:rsidRDefault="00000000">
      <w:pPr>
        <w:pStyle w:val="Textbody"/>
        <w:overflowPunct/>
        <w:snapToGrid w:val="0"/>
        <w:spacing w:line="540" w:lineRule="exact"/>
        <w:ind w:left="1644" w:hanging="340"/>
      </w:pPr>
      <w:r>
        <w:lastRenderedPageBreak/>
        <w:t>4.</w:t>
      </w:r>
      <w:r>
        <w:tab/>
      </w:r>
      <w:r>
        <w:t>相關研究指出，污水處理過程中約</w:t>
      </w:r>
      <w:r>
        <w:t>90%</w:t>
      </w:r>
      <w:r>
        <w:t>以上塑膠微粒會被截留於污泥中，顯示污染物可能由水體轉移至固體介質。建議強化污泥之全生命週期閉環管理機制，包括後端處理、最終處置與資源化利用之風險控管，避免因再利用或處置不當造成二次污染或環境風險擴散，並建議納入監測與追蹤機制，以確保污染未發生跨介質轉移。</w:t>
      </w:r>
    </w:p>
    <w:p w14:paraId="6B7FE2C1" w14:textId="77777777" w:rsidR="00D00DDC" w:rsidRDefault="00000000">
      <w:pPr>
        <w:pStyle w:val="Textbody"/>
        <w:widowControl w:val="0"/>
        <w:overflowPunct/>
        <w:snapToGrid w:val="0"/>
        <w:spacing w:line="540" w:lineRule="exact"/>
        <w:ind w:left="340"/>
      </w:pPr>
      <w:r>
        <w:t>（十一）游勝傑委員</w:t>
      </w:r>
    </w:p>
    <w:p w14:paraId="242AFE3A" w14:textId="77777777" w:rsidR="00D00DDC" w:rsidRDefault="00000000">
      <w:pPr>
        <w:pStyle w:val="Textbody"/>
        <w:overflowPunct/>
        <w:snapToGrid w:val="0"/>
        <w:spacing w:line="540" w:lineRule="exact"/>
        <w:ind w:left="1644" w:hanging="397"/>
      </w:pPr>
      <w:r>
        <w:t>1.</w:t>
      </w:r>
      <w:r>
        <w:tab/>
      </w:r>
      <w:r>
        <w:t>依據中原大學研究調查全台灣六座污水處理廠進流水塑膠微粒濃度為</w:t>
      </w:r>
      <w:r>
        <w:t>17.6~136</w:t>
      </w:r>
      <w:r>
        <w:t>個</w:t>
      </w:r>
      <w:r>
        <w:t>/L</w:t>
      </w:r>
      <w:r>
        <w:t>，平均約為</w:t>
      </w:r>
      <w:r>
        <w:t>60</w:t>
      </w:r>
      <w:r>
        <w:t>個</w:t>
      </w:r>
      <w:r>
        <w:t>/L</w:t>
      </w:r>
      <w:r>
        <w:t>。</w:t>
      </w:r>
    </w:p>
    <w:p w14:paraId="2067B124" w14:textId="77777777" w:rsidR="00D00DDC" w:rsidRDefault="00000000">
      <w:pPr>
        <w:pStyle w:val="Textbody"/>
        <w:overflowPunct/>
        <w:snapToGrid w:val="0"/>
        <w:spacing w:line="540" w:lineRule="exact"/>
        <w:ind w:left="1644" w:hanging="397"/>
      </w:pPr>
      <w:r>
        <w:t>2.</w:t>
      </w:r>
      <w:r>
        <w:tab/>
      </w:r>
      <w:r>
        <w:t>另中壢污水廠</w:t>
      </w:r>
      <w:r>
        <w:t>114</w:t>
      </w:r>
      <w:r>
        <w:t>年每月兩次的</w:t>
      </w:r>
      <w:proofErr w:type="gramStart"/>
      <w:r>
        <w:t>採樣共</w:t>
      </w:r>
      <w:proofErr w:type="gramEnd"/>
      <w:r>
        <w:t>24</w:t>
      </w:r>
      <w:r>
        <w:t>個樣品的平均結果呈現進流水</w:t>
      </w:r>
      <w:r>
        <w:t>63</w:t>
      </w:r>
      <w:r>
        <w:t>、</w:t>
      </w:r>
      <w:proofErr w:type="gramStart"/>
      <w:r>
        <w:t>攔污柵</w:t>
      </w:r>
      <w:proofErr w:type="gramEnd"/>
      <w:r>
        <w:t>51</w:t>
      </w:r>
      <w:r>
        <w:t>、初</w:t>
      </w:r>
      <w:proofErr w:type="gramStart"/>
      <w:r>
        <w:t>沉</w:t>
      </w:r>
      <w:proofErr w:type="gramEnd"/>
      <w:r>
        <w:t>池</w:t>
      </w:r>
      <w:r>
        <w:t>25</w:t>
      </w:r>
      <w:r>
        <w:t>、</w:t>
      </w:r>
      <w:proofErr w:type="gramStart"/>
      <w:r>
        <w:t>砂濾池</w:t>
      </w:r>
      <w:proofErr w:type="gramEnd"/>
      <w:r>
        <w:t>6</w:t>
      </w:r>
      <w:r>
        <w:t>、出流水</w:t>
      </w:r>
      <w:r>
        <w:t>2</w:t>
      </w:r>
      <w:r>
        <w:t>、再生水</w:t>
      </w:r>
      <w:r>
        <w:t xml:space="preserve">1.5 </w:t>
      </w:r>
      <w:proofErr w:type="gramStart"/>
      <w:r>
        <w:t>個</w:t>
      </w:r>
      <w:proofErr w:type="gramEnd"/>
      <w:r>
        <w:t>/L</w:t>
      </w:r>
      <w:r>
        <w:t>，可見傳統的污水處理廠處理程序已可將塑膠微粒處理到</w:t>
      </w:r>
      <w:r>
        <w:t>97%</w:t>
      </w:r>
      <w:r>
        <w:t>左右。</w:t>
      </w:r>
    </w:p>
    <w:p w14:paraId="45038327" w14:textId="77777777" w:rsidR="00D00DDC" w:rsidRDefault="00000000">
      <w:pPr>
        <w:pStyle w:val="Textbody"/>
        <w:overflowPunct/>
        <w:snapToGrid w:val="0"/>
        <w:spacing w:line="540" w:lineRule="exact"/>
        <w:ind w:left="1644" w:hanging="397"/>
      </w:pPr>
      <w:r>
        <w:t>3.</w:t>
      </w:r>
      <w:r>
        <w:tab/>
      </w:r>
      <w:r>
        <w:t>如工業廢水擬管制，應可設置</w:t>
      </w:r>
      <w:proofErr w:type="gramStart"/>
      <w:r>
        <w:t>簡易砂濾</w:t>
      </w:r>
      <w:proofErr w:type="gramEnd"/>
      <w:r>
        <w:t>池或</w:t>
      </w:r>
      <w:r>
        <w:t>MF</w:t>
      </w:r>
      <w:r>
        <w:t>過濾單元即可達到相當低的放流水濃度。</w:t>
      </w:r>
    </w:p>
    <w:p w14:paraId="32CB372D" w14:textId="77777777" w:rsidR="00D00DDC" w:rsidRDefault="00000000">
      <w:pPr>
        <w:pStyle w:val="Textbody"/>
        <w:overflowPunct/>
        <w:snapToGrid w:val="0"/>
        <w:spacing w:line="540" w:lineRule="exact"/>
        <w:ind w:left="1644" w:hanging="397"/>
      </w:pPr>
      <w:r>
        <w:t>4.</w:t>
      </w:r>
      <w:r>
        <w:tab/>
      </w:r>
      <w:proofErr w:type="gramStart"/>
      <w:r>
        <w:t>惟</w:t>
      </w:r>
      <w:proofErr w:type="gramEnd"/>
      <w:r>
        <w:t>塑膠微粒目前仍無國際標準之量測方式，建議</w:t>
      </w:r>
      <w:proofErr w:type="gramStart"/>
      <w:r>
        <w:t>國環院</w:t>
      </w:r>
      <w:proofErr w:type="gramEnd"/>
      <w:r>
        <w:t>應針對此問題進行標準方法之建置。</w:t>
      </w:r>
    </w:p>
    <w:p w14:paraId="3910822E" w14:textId="77777777" w:rsidR="00D00DDC" w:rsidRDefault="00000000">
      <w:pPr>
        <w:pStyle w:val="Textbody"/>
        <w:widowControl w:val="0"/>
        <w:overflowPunct/>
        <w:snapToGrid w:val="0"/>
        <w:spacing w:line="540" w:lineRule="exact"/>
        <w:ind w:left="340"/>
      </w:pPr>
      <w:r>
        <w:t>（十二）林逸彬委員</w:t>
      </w:r>
    </w:p>
    <w:p w14:paraId="495EE777" w14:textId="77777777" w:rsidR="00D00DDC" w:rsidRDefault="00000000">
      <w:pPr>
        <w:pStyle w:val="Textbody"/>
        <w:overflowPunct/>
        <w:snapToGrid w:val="0"/>
        <w:spacing w:line="540" w:lineRule="exact"/>
        <w:ind w:left="1644" w:hanging="397"/>
      </w:pPr>
      <w:r>
        <w:t>1.</w:t>
      </w:r>
      <w:r>
        <w:tab/>
      </w:r>
      <w:proofErr w:type="gramStart"/>
      <w:r>
        <w:t>塑膠原粒為</w:t>
      </w:r>
      <w:proofErr w:type="gramEnd"/>
      <w:r>
        <w:t>工業原料，顆粒較大，在</w:t>
      </w:r>
      <w:proofErr w:type="gramStart"/>
      <w:r>
        <w:t>產原端較</w:t>
      </w:r>
      <w:proofErr w:type="gramEnd"/>
      <w:r>
        <w:t>容易管理，二次塑膠微粒甚至奈米塑膠為衍生物，任何塑膠都可能是天然環境水體中二次塑膠微粒和奈米塑膠的來源。塑膠為民生必需品，減少不必要的塑膠使用為根本之道，可評估設定</w:t>
      </w:r>
      <w:proofErr w:type="gramStart"/>
      <w:r>
        <w:t>明確減</w:t>
      </w:r>
      <w:proofErr w:type="gramEnd"/>
      <w:r>
        <w:t>量目標的可能。</w:t>
      </w:r>
    </w:p>
    <w:p w14:paraId="58E2A861" w14:textId="77777777" w:rsidR="00D00DDC" w:rsidRDefault="00000000">
      <w:pPr>
        <w:pStyle w:val="Textbody"/>
        <w:overflowPunct/>
        <w:snapToGrid w:val="0"/>
        <w:spacing w:line="540" w:lineRule="exact"/>
        <w:ind w:left="1644" w:hanging="397"/>
      </w:pPr>
      <w:r>
        <w:t>2.</w:t>
      </w:r>
      <w:r>
        <w:tab/>
      </w:r>
      <w:proofErr w:type="gramStart"/>
      <w:r>
        <w:t>產原端</w:t>
      </w:r>
      <w:proofErr w:type="gramEnd"/>
      <w:r>
        <w:t>廢水處理設施中預防</w:t>
      </w:r>
      <w:proofErr w:type="gramStart"/>
      <w:r>
        <w:t>塑膠原粒洩漏</w:t>
      </w:r>
      <w:proofErr w:type="gramEnd"/>
      <w:r>
        <w:t>的設施，</w:t>
      </w:r>
      <w:proofErr w:type="gramStart"/>
      <w:r>
        <w:t>如濾棉、</w:t>
      </w:r>
      <w:proofErr w:type="gramEnd"/>
      <w:r>
        <w:t>濾網、和其他過濾單元對塑膠微粒去除的效能必須加以評估。</w:t>
      </w:r>
    </w:p>
    <w:p w14:paraId="0A627D83" w14:textId="77777777" w:rsidR="00D00DDC" w:rsidRDefault="00000000">
      <w:pPr>
        <w:pStyle w:val="Textbody"/>
        <w:overflowPunct/>
        <w:snapToGrid w:val="0"/>
        <w:spacing w:line="540" w:lineRule="exact"/>
        <w:ind w:left="1644" w:hanging="397"/>
      </w:pPr>
      <w:r>
        <w:lastRenderedPageBreak/>
        <w:t>3.</w:t>
      </w:r>
      <w:r>
        <w:tab/>
      </w:r>
      <w:r>
        <w:t>塑膠微粒的標準檢測方法，包含定量定性，</w:t>
      </w:r>
      <w:proofErr w:type="gramStart"/>
      <w:r>
        <w:t>國環院</w:t>
      </w:r>
      <w:proofErr w:type="gramEnd"/>
      <w:r>
        <w:t>已初步建立，後續國內相關檢測單位必須要認證、盤點檢測量能。另可進行相關業者廢水例行</w:t>
      </w:r>
      <w:proofErr w:type="gramStart"/>
      <w:r>
        <w:t>採</w:t>
      </w:r>
      <w:proofErr w:type="gramEnd"/>
      <w:r>
        <w:t>樣檢測，以了解廢水中塑膠微粒的污染狀況。</w:t>
      </w:r>
    </w:p>
    <w:p w14:paraId="7F75D01F" w14:textId="77777777" w:rsidR="00D00DDC" w:rsidRDefault="00000000">
      <w:pPr>
        <w:pStyle w:val="Textbody"/>
        <w:overflowPunct/>
        <w:snapToGrid w:val="0"/>
        <w:spacing w:line="540" w:lineRule="exact"/>
        <w:ind w:left="1644" w:hanging="397"/>
      </w:pPr>
      <w:r>
        <w:t>4.</w:t>
      </w:r>
      <w:r>
        <w:tab/>
      </w:r>
      <w:r>
        <w:t>使用於自來水系統中的塑膠材質，尤其是塑膠管線釋出塑膠微粒的潛勢必須加以評估。</w:t>
      </w:r>
    </w:p>
    <w:p w14:paraId="65BE24AE" w14:textId="77777777" w:rsidR="00D00DDC" w:rsidRDefault="00000000">
      <w:pPr>
        <w:pStyle w:val="Textbody"/>
        <w:widowControl w:val="0"/>
        <w:overflowPunct/>
        <w:snapToGrid w:val="0"/>
        <w:spacing w:line="540" w:lineRule="exact"/>
        <w:ind w:left="340"/>
      </w:pPr>
      <w:r>
        <w:t>（十三）環境部水質保護司回覆說明</w:t>
      </w:r>
    </w:p>
    <w:p w14:paraId="4A9204F2" w14:textId="77777777" w:rsidR="00D00DDC" w:rsidRDefault="00000000">
      <w:pPr>
        <w:pStyle w:val="Textbody"/>
        <w:overflowPunct/>
        <w:snapToGrid w:val="0"/>
        <w:spacing w:line="540" w:lineRule="exact"/>
        <w:ind w:left="1699" w:hanging="422"/>
      </w:pPr>
      <w:r>
        <w:t xml:space="preserve">1. </w:t>
      </w:r>
      <w:r>
        <w:t>塑膠微粒污染為國際近期關注議題之一，歐盟已提出</w:t>
      </w:r>
      <w:r>
        <w:t>2030</w:t>
      </w:r>
      <w:r>
        <w:t>年減量</w:t>
      </w:r>
      <w:r>
        <w:t>30%</w:t>
      </w:r>
      <w:r>
        <w:t>目標及相關管理規定，為接軌國際，本司已於今年</w:t>
      </w:r>
      <w:r>
        <w:t>4</w:t>
      </w:r>
      <w:r>
        <w:t>月將塑膠微粒納入飲用水第二類清單加強監測，亦已盤點現行水污法相關管理工具，包括水污染防治法第</w:t>
      </w:r>
      <w:r>
        <w:t>28</w:t>
      </w:r>
      <w:r>
        <w:t>條（疏漏防範）、第</w:t>
      </w:r>
      <w:r>
        <w:t>30</w:t>
      </w:r>
      <w:r>
        <w:t>條（水污染管制區內禁止行為）及水污染防治措施及檢測申報管理辦法第</w:t>
      </w:r>
      <w:r>
        <w:t>11</w:t>
      </w:r>
      <w:r>
        <w:t>條（</w:t>
      </w:r>
      <w:proofErr w:type="gramStart"/>
      <w:r>
        <w:t>逕</w:t>
      </w:r>
      <w:proofErr w:type="gramEnd"/>
      <w:r>
        <w:t>流廢水管理）等。</w:t>
      </w:r>
    </w:p>
    <w:p w14:paraId="5ED49AAB" w14:textId="77777777" w:rsidR="00D00DDC" w:rsidRDefault="00000000">
      <w:pPr>
        <w:pStyle w:val="Textbody"/>
        <w:overflowPunct/>
        <w:snapToGrid w:val="0"/>
        <w:spacing w:line="540" w:lineRule="exact"/>
        <w:ind w:left="1699" w:hanging="422"/>
      </w:pPr>
      <w:r>
        <w:t xml:space="preserve">2. </w:t>
      </w:r>
      <w:r>
        <w:t>考量現行水污法僅能就廢水中塑膠微粒進行管理，對於</w:t>
      </w:r>
      <w:proofErr w:type="gramStart"/>
      <w:r>
        <w:t>塑膠原粒製造</w:t>
      </w:r>
      <w:proofErr w:type="gramEnd"/>
      <w:r>
        <w:t>、運輸與儲存等運作管理仍不夠全面，</w:t>
      </w:r>
      <w:proofErr w:type="gramStart"/>
      <w:r>
        <w:t>且毒管</w:t>
      </w:r>
      <w:proofErr w:type="gramEnd"/>
      <w:r>
        <w:t>法修正後針對關注化學物質管理範疇更廣，強度亦可與毒性化學物質做區分，故建議化學署以源頭管理角度，評估依據毒管法第</w:t>
      </w:r>
      <w:r>
        <w:t>27</w:t>
      </w:r>
      <w:r>
        <w:t>條將塑膠微粒納入關注化學物質進行分級管理，從原物料運作端與流向追蹤強化預防性管理措施。</w:t>
      </w:r>
    </w:p>
    <w:p w14:paraId="1D3E7B66" w14:textId="77777777" w:rsidR="00D00DDC" w:rsidRDefault="00000000">
      <w:pPr>
        <w:pStyle w:val="Textbody"/>
        <w:overflowPunct/>
        <w:snapToGrid w:val="0"/>
        <w:spacing w:line="540" w:lineRule="exact"/>
        <w:ind w:left="1699" w:hanging="422"/>
      </w:pPr>
      <w:r>
        <w:t xml:space="preserve">3. </w:t>
      </w:r>
      <w:r>
        <w:t>由於目前國內外對於塑膠微粒定性與定量之檢測方法尚未統一，本司於標準檢測方法尚未正式公告前，暫不會以定量濃度作為處分依據，另亦將持續與本部</w:t>
      </w:r>
      <w:proofErr w:type="gramStart"/>
      <w:r>
        <w:t>國環院</w:t>
      </w:r>
      <w:proofErr w:type="gramEnd"/>
      <w:r>
        <w:t>確認標準檢測與</w:t>
      </w:r>
      <w:proofErr w:type="gramStart"/>
      <w:r>
        <w:t>採</w:t>
      </w:r>
      <w:proofErr w:type="gramEnd"/>
      <w:r>
        <w:t>樣方法建立進度與檢測量能是否足夠。</w:t>
      </w:r>
    </w:p>
    <w:p w14:paraId="0110B367" w14:textId="77777777" w:rsidR="00D00DDC" w:rsidRDefault="00000000">
      <w:pPr>
        <w:pStyle w:val="Textbody"/>
        <w:overflowPunct/>
        <w:snapToGrid w:val="0"/>
        <w:spacing w:line="540" w:lineRule="exact"/>
        <w:ind w:left="1699" w:hanging="422"/>
      </w:pPr>
      <w:r>
        <w:lastRenderedPageBreak/>
        <w:t xml:space="preserve">4. </w:t>
      </w:r>
      <w:r>
        <w:t>對於專家學者提及之</w:t>
      </w:r>
      <w:r>
        <w:t>90%</w:t>
      </w:r>
      <w:r>
        <w:t>塑膠微粒可能攔截至污泥部分，後續如污泥再利用於農田，將造成風險擴散，此部分將納入後續管理重點評估；另對於自來水塑膠管線老化釋出塑膠微粒疑慮，亦將納入飲用水安全評估及相關建築技術規則修訂建議。</w:t>
      </w:r>
    </w:p>
    <w:p w14:paraId="78BF247F" w14:textId="77777777" w:rsidR="00D00DDC" w:rsidRDefault="00000000">
      <w:pPr>
        <w:pStyle w:val="Textbody"/>
        <w:overflowPunct/>
        <w:snapToGrid w:val="0"/>
        <w:spacing w:line="540" w:lineRule="exact"/>
        <w:ind w:left="1699" w:hanging="422"/>
      </w:pPr>
      <w:r>
        <w:t>5.</w:t>
      </w:r>
      <w:r>
        <w:tab/>
      </w:r>
      <w:r>
        <w:t>持續盤點水污染防治相關法規，評估現行法源是否完整涵蓋塑膠微粒管理，並於</w:t>
      </w:r>
      <w:proofErr w:type="gramStart"/>
      <w:r>
        <w:t>逕</w:t>
      </w:r>
      <w:proofErr w:type="gramEnd"/>
      <w:r>
        <w:t>流廢水削減計畫審查時，引導業者</w:t>
      </w:r>
      <w:proofErr w:type="gramStart"/>
      <w:r>
        <w:t>採</w:t>
      </w:r>
      <w:proofErr w:type="gramEnd"/>
      <w:r>
        <w:t>行非結構性管理作為（如作業區設置防護篩網措施、密閉輸送系統等），或規劃</w:t>
      </w:r>
      <w:proofErr w:type="gramStart"/>
      <w:r>
        <w:t>研</w:t>
      </w:r>
      <w:proofErr w:type="gramEnd"/>
      <w:r>
        <w:t>擬</w:t>
      </w:r>
      <w:proofErr w:type="gramStart"/>
      <w:r>
        <w:t>塑膠原粒管理</w:t>
      </w:r>
      <w:proofErr w:type="gramEnd"/>
      <w:r>
        <w:t>相關指引。</w:t>
      </w:r>
    </w:p>
    <w:p w14:paraId="57E8112D" w14:textId="77777777" w:rsidR="00D00DDC" w:rsidRDefault="00000000">
      <w:pPr>
        <w:pStyle w:val="Textbody"/>
        <w:numPr>
          <w:ilvl w:val="0"/>
          <w:numId w:val="29"/>
        </w:numPr>
        <w:overflowPunct/>
        <w:snapToGrid w:val="0"/>
        <w:spacing w:line="540" w:lineRule="exact"/>
      </w:pPr>
      <w:r>
        <w:rPr>
          <w:szCs w:val="32"/>
        </w:rPr>
        <w:t>會議結論：本次會議各委員及各單位意見將納為後續推動各項工作之參考。</w:t>
      </w:r>
    </w:p>
    <w:p w14:paraId="7CE7C615" w14:textId="77777777" w:rsidR="00D00DDC" w:rsidRDefault="00000000">
      <w:pPr>
        <w:pStyle w:val="Textbody"/>
        <w:numPr>
          <w:ilvl w:val="0"/>
          <w:numId w:val="29"/>
        </w:numPr>
        <w:overflowPunct/>
        <w:snapToGrid w:val="0"/>
        <w:spacing w:line="540" w:lineRule="exact"/>
      </w:pPr>
      <w:r>
        <w:rPr>
          <w:szCs w:val="32"/>
        </w:rPr>
        <w:t>散會：上午</w:t>
      </w:r>
      <w:r>
        <w:rPr>
          <w:szCs w:val="32"/>
        </w:rPr>
        <w:t>10</w:t>
      </w:r>
      <w:r>
        <w:rPr>
          <w:szCs w:val="32"/>
        </w:rPr>
        <w:t>時</w:t>
      </w:r>
      <w:r>
        <w:rPr>
          <w:szCs w:val="32"/>
        </w:rPr>
        <w:t>30</w:t>
      </w:r>
      <w:r>
        <w:rPr>
          <w:szCs w:val="32"/>
        </w:rPr>
        <w:t>分</w:t>
      </w:r>
    </w:p>
    <w:sectPr w:rsidR="00D00DD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AF92" w14:textId="77777777" w:rsidR="009C10EA" w:rsidRDefault="009C10EA">
      <w:r>
        <w:separator/>
      </w:r>
    </w:p>
  </w:endnote>
  <w:endnote w:type="continuationSeparator" w:id="0">
    <w:p w14:paraId="7C0DF665" w14:textId="77777777" w:rsidR="009C10EA" w:rsidRDefault="009C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OpenSymbol">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Mono">
    <w:charset w:val="00"/>
    <w:family w:val="modern"/>
    <w:pitch w:val="fixed"/>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16DA" w14:textId="77777777" w:rsidR="009C10EA" w:rsidRDefault="009C10EA">
      <w:r>
        <w:rPr>
          <w:color w:val="000000"/>
        </w:rPr>
        <w:separator/>
      </w:r>
    </w:p>
  </w:footnote>
  <w:footnote w:type="continuationSeparator" w:id="0">
    <w:p w14:paraId="2BBC010E" w14:textId="77777777" w:rsidR="009C10EA" w:rsidRDefault="009C1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40"/>
    <w:multiLevelType w:val="multilevel"/>
    <w:tmpl w:val="09240A2A"/>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1" w15:restartNumberingAfterBreak="0">
    <w:nsid w:val="00C36111"/>
    <w:multiLevelType w:val="multilevel"/>
    <w:tmpl w:val="036479BE"/>
    <w:styleLink w:val="14PT--11AAaa"/>
    <w:lvl w:ilvl="0">
      <w:start w:val="1"/>
      <w:numFmt w:val="decimal"/>
      <w:suff w:val="nothing"/>
      <w:lvlText w:val="%1."/>
      <w:lvlJc w:val="left"/>
      <w:pPr>
        <w:ind w:left="210" w:hanging="210"/>
      </w:pPr>
    </w:lvl>
    <w:lvl w:ilvl="1">
      <w:start w:val="1"/>
      <w:numFmt w:val="decimal"/>
      <w:suff w:val="nothing"/>
      <w:lvlText w:val="(%2)"/>
      <w:lvlJc w:val="left"/>
      <w:pPr>
        <w:ind w:left="533" w:hanging="323"/>
      </w:pPr>
    </w:lvl>
    <w:lvl w:ilvl="2">
      <w:start w:val="1"/>
      <w:numFmt w:val="upperLetter"/>
      <w:suff w:val="nothing"/>
      <w:lvlText w:val="%3."/>
      <w:lvlJc w:val="left"/>
      <w:pPr>
        <w:ind w:left="799" w:hanging="266"/>
      </w:pPr>
    </w:lvl>
    <w:lvl w:ilvl="3">
      <w:start w:val="1"/>
      <w:numFmt w:val="upperLetter"/>
      <w:suff w:val="nothing"/>
      <w:lvlText w:val="(%4)"/>
      <w:lvlJc w:val="left"/>
      <w:pPr>
        <w:ind w:left="1191" w:hanging="392"/>
      </w:pPr>
    </w:lvl>
    <w:lvl w:ilvl="4">
      <w:start w:val="1"/>
      <w:numFmt w:val="lowerLetter"/>
      <w:suff w:val="nothing"/>
      <w:lvlText w:val="%5."/>
      <w:lvlJc w:val="left"/>
      <w:pPr>
        <w:ind w:left="1383" w:hanging="192"/>
      </w:pPr>
    </w:lvl>
    <w:lvl w:ilvl="5">
      <w:start w:val="1"/>
      <w:numFmt w:val="lowerLetter"/>
      <w:suff w:val="nothing"/>
      <w:lvlText w:val="(%6)"/>
      <w:lvlJc w:val="left"/>
      <w:pPr>
        <w:ind w:left="1695" w:hanging="312"/>
      </w:pPr>
    </w:lvl>
    <w:lvl w:ilvl="6">
      <w:start w:val="1"/>
      <w:numFmt w:val="decimal"/>
      <w:suff w:val="nothing"/>
      <w:lvlText w:val="%7."/>
      <w:lvlJc w:val="left"/>
      <w:pPr>
        <w:ind w:left="1695" w:firstLine="0"/>
      </w:pPr>
    </w:lvl>
    <w:lvl w:ilvl="7">
      <w:start w:val="1"/>
      <w:numFmt w:val="decimal"/>
      <w:suff w:val="nothing"/>
      <w:lvlText w:val="%8."/>
      <w:lvlJc w:val="left"/>
      <w:pPr>
        <w:ind w:left="1695" w:firstLine="0"/>
      </w:pPr>
    </w:lvl>
    <w:lvl w:ilvl="8">
      <w:start w:val="1"/>
      <w:numFmt w:val="decimal"/>
      <w:suff w:val="nothing"/>
      <w:lvlText w:val="%9."/>
      <w:lvlJc w:val="left"/>
      <w:pPr>
        <w:ind w:left="1695" w:firstLine="0"/>
      </w:pPr>
    </w:lvl>
  </w:abstractNum>
  <w:abstractNum w:abstractNumId="2" w15:restartNumberingAfterBreak="0">
    <w:nsid w:val="01F1360A"/>
    <w:multiLevelType w:val="multilevel"/>
    <w:tmpl w:val="B072B0CA"/>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3" w15:restartNumberingAfterBreak="0">
    <w:nsid w:val="0267478F"/>
    <w:multiLevelType w:val="multilevel"/>
    <w:tmpl w:val="FB580646"/>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4" w15:restartNumberingAfterBreak="0">
    <w:nsid w:val="02B75B16"/>
    <w:multiLevelType w:val="multilevel"/>
    <w:tmpl w:val="25C6A7B4"/>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5" w15:restartNumberingAfterBreak="0">
    <w:nsid w:val="03C70CFA"/>
    <w:multiLevelType w:val="multilevel"/>
    <w:tmpl w:val="FC56130A"/>
    <w:styleLink w:val="16PT--11AAaa"/>
    <w:lvl w:ilvl="0">
      <w:start w:val="1"/>
      <w:numFmt w:val="decimal"/>
      <w:suff w:val="nothing"/>
      <w:lvlText w:val="%1."/>
      <w:lvlJc w:val="left"/>
      <w:pPr>
        <w:ind w:left="238" w:hanging="238"/>
      </w:pPr>
      <w:rPr>
        <w:sz w:val="32"/>
      </w:rPr>
    </w:lvl>
    <w:lvl w:ilvl="1">
      <w:start w:val="1"/>
      <w:numFmt w:val="decimal"/>
      <w:suff w:val="nothing"/>
      <w:lvlText w:val="(%2)"/>
      <w:lvlJc w:val="left"/>
      <w:pPr>
        <w:ind w:left="612" w:hanging="374"/>
      </w:pPr>
      <w:rPr>
        <w:sz w:val="32"/>
      </w:rPr>
    </w:lvl>
    <w:lvl w:ilvl="2">
      <w:start w:val="1"/>
      <w:numFmt w:val="upperLetter"/>
      <w:suff w:val="nothing"/>
      <w:lvlText w:val="%3."/>
      <w:lvlJc w:val="left"/>
      <w:pPr>
        <w:ind w:left="924" w:hanging="312"/>
      </w:pPr>
      <w:rPr>
        <w:sz w:val="32"/>
      </w:rPr>
    </w:lvl>
    <w:lvl w:ilvl="3">
      <w:start w:val="1"/>
      <w:numFmt w:val="upperLetter"/>
      <w:suff w:val="nothing"/>
      <w:lvlText w:val="(%4)"/>
      <w:lvlJc w:val="left"/>
      <w:pPr>
        <w:ind w:left="1372" w:hanging="448"/>
      </w:pPr>
      <w:rPr>
        <w:sz w:val="32"/>
      </w:rPr>
    </w:lvl>
    <w:lvl w:ilvl="4">
      <w:start w:val="1"/>
      <w:numFmt w:val="lowerLetter"/>
      <w:suff w:val="nothing"/>
      <w:lvlText w:val="%5."/>
      <w:lvlJc w:val="left"/>
      <w:pPr>
        <w:ind w:left="1593" w:hanging="221"/>
      </w:pPr>
      <w:rPr>
        <w:sz w:val="32"/>
      </w:rPr>
    </w:lvl>
    <w:lvl w:ilvl="5">
      <w:start w:val="1"/>
      <w:numFmt w:val="lowerLetter"/>
      <w:suff w:val="nothing"/>
      <w:lvlText w:val="(%6)"/>
      <w:lvlJc w:val="left"/>
      <w:pPr>
        <w:ind w:left="1956" w:hanging="363"/>
      </w:pPr>
      <w:rPr>
        <w:sz w:val="32"/>
      </w:rPr>
    </w:lvl>
    <w:lvl w:ilvl="6">
      <w:start w:val="1"/>
      <w:numFmt w:val="decimal"/>
      <w:suff w:val="nothing"/>
      <w:lvlText w:val="%7."/>
      <w:lvlJc w:val="left"/>
      <w:pPr>
        <w:ind w:left="1956" w:firstLine="0"/>
      </w:pPr>
      <w:rPr>
        <w:sz w:val="32"/>
      </w:rPr>
    </w:lvl>
    <w:lvl w:ilvl="7">
      <w:start w:val="1"/>
      <w:numFmt w:val="decimal"/>
      <w:suff w:val="nothing"/>
      <w:lvlText w:val="%8."/>
      <w:lvlJc w:val="left"/>
      <w:pPr>
        <w:ind w:left="1956" w:firstLine="0"/>
      </w:pPr>
      <w:rPr>
        <w:sz w:val="32"/>
      </w:rPr>
    </w:lvl>
    <w:lvl w:ilvl="8">
      <w:start w:val="1"/>
      <w:numFmt w:val="decimal"/>
      <w:suff w:val="nothing"/>
      <w:lvlText w:val="%9."/>
      <w:lvlJc w:val="left"/>
      <w:pPr>
        <w:ind w:left="1956" w:firstLine="0"/>
      </w:pPr>
      <w:rPr>
        <w:sz w:val="32"/>
      </w:rPr>
    </w:lvl>
  </w:abstractNum>
  <w:abstractNum w:abstractNumId="6" w15:restartNumberingAfterBreak="0">
    <w:nsid w:val="050A0CA7"/>
    <w:multiLevelType w:val="multilevel"/>
    <w:tmpl w:val="28A80D48"/>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8BE1ABB"/>
    <w:multiLevelType w:val="multilevel"/>
    <w:tmpl w:val="39FA8C3A"/>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8" w15:restartNumberingAfterBreak="0">
    <w:nsid w:val="0A714862"/>
    <w:multiLevelType w:val="multilevel"/>
    <w:tmpl w:val="1CDC9F9A"/>
    <w:styleLink w:val="Numberingivx1"/>
    <w:lvl w:ilvl="0">
      <w:start w:val="1"/>
      <w:numFmt w:val="lowerRoman"/>
      <w:lvlText w:val="%1."/>
      <w:lvlJc w:val="right"/>
      <w:pPr>
        <w:ind w:left="754" w:hanging="174"/>
      </w:pPr>
    </w:lvl>
    <w:lvl w:ilvl="1">
      <w:start w:val="1"/>
      <w:numFmt w:val="lowerRoman"/>
      <w:lvlText w:val="%2."/>
      <w:lvlJc w:val="right"/>
      <w:pPr>
        <w:ind w:left="1151" w:hanging="567"/>
      </w:pPr>
    </w:lvl>
    <w:lvl w:ilvl="2">
      <w:start w:val="3"/>
      <w:numFmt w:val="lowerLetter"/>
      <w:lvlText w:val="%3)"/>
      <w:lvlJc w:val="right"/>
      <w:pPr>
        <w:ind w:left="1548" w:hanging="397"/>
      </w:pPr>
    </w:lvl>
    <w:lvl w:ilvl="3">
      <w:numFmt w:val="bullet"/>
      <w:lvlText w:val="•"/>
      <w:lvlJc w:val="right"/>
      <w:pPr>
        <w:ind w:left="1134" w:hanging="227"/>
      </w:pPr>
    </w:lvl>
    <w:lvl w:ilvl="4">
      <w:numFmt w:val="bullet"/>
      <w:lvlText w:val="•"/>
      <w:lvlJc w:val="right"/>
      <w:pPr>
        <w:ind w:left="1361" w:hanging="227"/>
      </w:pPr>
    </w:lvl>
    <w:lvl w:ilvl="5">
      <w:numFmt w:val="bullet"/>
      <w:lvlText w:val="•"/>
      <w:lvlJc w:val="right"/>
      <w:pPr>
        <w:ind w:left="1588" w:hanging="227"/>
      </w:pPr>
    </w:lvl>
    <w:lvl w:ilvl="6">
      <w:numFmt w:val="bullet"/>
      <w:lvlText w:val="•"/>
      <w:lvlJc w:val="right"/>
      <w:pPr>
        <w:ind w:left="1815" w:hanging="227"/>
      </w:pPr>
    </w:lvl>
    <w:lvl w:ilvl="7">
      <w:numFmt w:val="bullet"/>
      <w:lvlText w:val="•"/>
      <w:lvlJc w:val="right"/>
      <w:pPr>
        <w:ind w:left="2042" w:hanging="227"/>
      </w:pPr>
    </w:lvl>
    <w:lvl w:ilvl="8">
      <w:numFmt w:val="bullet"/>
      <w:lvlText w:val="•"/>
      <w:lvlJc w:val="right"/>
      <w:pPr>
        <w:ind w:left="2269" w:hanging="227"/>
      </w:pPr>
    </w:lvl>
  </w:abstractNum>
  <w:abstractNum w:abstractNumId="9" w15:restartNumberingAfterBreak="0">
    <w:nsid w:val="0D0F2C5F"/>
    <w:multiLevelType w:val="multilevel"/>
    <w:tmpl w:val="CA50E47C"/>
    <w:styleLink w:val="WWOutlineListStyle1"/>
    <w:lvl w:ilvl="0">
      <w:start w:val="1"/>
      <w:numFmt w:val="ideographLegalTraditional"/>
      <w:lvlText w:val="%1、"/>
      <w:lvlJc w:val="left"/>
      <w:rPr>
        <w:rFonts w:ascii="標楷體" w:eastAsia="標楷體" w:hAnsi="標楷體" w:cs="Times New Roman"/>
      </w:rPr>
    </w:lvl>
    <w:lvl w:ilvl="1">
      <w:start w:val="1"/>
      <w:numFmt w:val="decimal"/>
      <w:lvlText w:val="%2、"/>
      <w:lvlJc w:val="left"/>
      <w:pPr>
        <w:ind w:left="1336" w:hanging="40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0B8138D"/>
    <w:multiLevelType w:val="multilevel"/>
    <w:tmpl w:val="6D2CB9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133A3E76"/>
    <w:multiLevelType w:val="multilevel"/>
    <w:tmpl w:val="F3BE6BF2"/>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12" w15:restartNumberingAfterBreak="0">
    <w:nsid w:val="187C02F9"/>
    <w:multiLevelType w:val="multilevel"/>
    <w:tmpl w:val="4F980978"/>
    <w:styleLink w:val="18PT--11AA"/>
    <w:lvl w:ilvl="0">
      <w:start w:val="1"/>
      <w:numFmt w:val="ideographLegalTraditional"/>
      <w:suff w:val="nothing"/>
      <w:lvlText w:val="%1、"/>
      <w:lvlJc w:val="left"/>
      <w:pPr>
        <w:ind w:left="720" w:hanging="720"/>
      </w:pPr>
      <w:rPr>
        <w:sz w:val="36"/>
      </w:rPr>
    </w:lvl>
    <w:lvl w:ilvl="1">
      <w:start w:val="1"/>
      <w:numFmt w:val="japaneseCounting"/>
      <w:suff w:val="nothing"/>
      <w:lvlText w:val="%2、"/>
      <w:lvlJc w:val="left"/>
      <w:pPr>
        <w:ind w:left="1440" w:hanging="720"/>
      </w:pPr>
      <w:rPr>
        <w:sz w:val="36"/>
      </w:rPr>
    </w:lvl>
    <w:lvl w:ilvl="2">
      <w:start w:val="1"/>
      <w:numFmt w:val="japaneseCounting"/>
      <w:suff w:val="nothing"/>
      <w:lvlText w:val="(%3)"/>
      <w:lvlJc w:val="left"/>
      <w:pPr>
        <w:ind w:left="2041" w:hanging="601"/>
      </w:pPr>
      <w:rPr>
        <w:sz w:val="36"/>
      </w:rPr>
    </w:lvl>
    <w:lvl w:ilvl="3">
      <w:start w:val="1"/>
      <w:numFmt w:val="decimal"/>
      <w:suff w:val="nothing"/>
      <w:lvlText w:val="%4."/>
      <w:lvlJc w:val="left"/>
      <w:pPr>
        <w:ind w:left="2307" w:hanging="266"/>
      </w:pPr>
      <w:rPr>
        <w:sz w:val="36"/>
      </w:rPr>
    </w:lvl>
    <w:lvl w:ilvl="4">
      <w:start w:val="1"/>
      <w:numFmt w:val="decimal"/>
      <w:suff w:val="nothing"/>
      <w:lvlText w:val="(%5)"/>
      <w:lvlJc w:val="left"/>
      <w:pPr>
        <w:ind w:left="2738" w:hanging="431"/>
      </w:pPr>
      <w:rPr>
        <w:sz w:val="36"/>
      </w:rPr>
    </w:lvl>
    <w:lvl w:ilvl="5">
      <w:start w:val="1"/>
      <w:numFmt w:val="ideographTraditional"/>
      <w:suff w:val="nothing"/>
      <w:lvlText w:val="%6、"/>
      <w:lvlJc w:val="left"/>
      <w:pPr>
        <w:ind w:left="3453" w:hanging="715"/>
      </w:pPr>
    </w:lvl>
    <w:lvl w:ilvl="6">
      <w:start w:val="1"/>
      <w:numFmt w:val="ideographTraditional"/>
      <w:suff w:val="nothing"/>
      <w:lvlText w:val="(%7)"/>
      <w:lvlJc w:val="left"/>
      <w:pPr>
        <w:ind w:left="4054" w:hanging="601"/>
      </w:pPr>
    </w:lvl>
    <w:lvl w:ilvl="7">
      <w:start w:val="1"/>
      <w:numFmt w:val="upperLetter"/>
      <w:suff w:val="nothing"/>
      <w:lvlText w:val="%8."/>
      <w:lvlJc w:val="left"/>
      <w:pPr>
        <w:ind w:left="4405" w:hanging="351"/>
      </w:pPr>
    </w:lvl>
    <w:lvl w:ilvl="8">
      <w:start w:val="1"/>
      <w:numFmt w:val="upperLetter"/>
      <w:suff w:val="nothing"/>
      <w:lvlText w:val="(%9)"/>
      <w:lvlJc w:val="left"/>
      <w:pPr>
        <w:ind w:left="4904" w:hanging="499"/>
      </w:pPr>
    </w:lvl>
  </w:abstractNum>
  <w:abstractNum w:abstractNumId="13" w15:restartNumberingAfterBreak="0">
    <w:nsid w:val="18CC0BF8"/>
    <w:multiLevelType w:val="multilevel"/>
    <w:tmpl w:val="C49AF08C"/>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14" w15:restartNumberingAfterBreak="0">
    <w:nsid w:val="1AC65CD8"/>
    <w:multiLevelType w:val="multilevel"/>
    <w:tmpl w:val="205845CE"/>
    <w:styleLink w:val="18PT--11AAaa"/>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15" w15:restartNumberingAfterBreak="0">
    <w:nsid w:val="1BED0D2F"/>
    <w:multiLevelType w:val="multilevel"/>
    <w:tmpl w:val="CFDE0890"/>
    <w:styleLink w:val="14PT--11AA0"/>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5630CC1"/>
    <w:multiLevelType w:val="multilevel"/>
    <w:tmpl w:val="D39EF9AA"/>
    <w:styleLink w:val="12PT--11AA0"/>
    <w:lvl w:ilvl="0">
      <w:start w:val="1"/>
      <w:numFmt w:val="ideographLegalTraditional"/>
      <w:suff w:val="nothing"/>
      <w:lvlText w:val="%1、"/>
      <w:lvlJc w:val="left"/>
      <w:pPr>
        <w:ind w:left="482" w:hanging="482"/>
      </w:pPr>
      <w:rPr>
        <w:sz w:val="24"/>
      </w:rPr>
    </w:lvl>
    <w:lvl w:ilvl="1">
      <w:start w:val="1"/>
      <w:numFmt w:val="japaneseCounting"/>
      <w:suff w:val="nothing"/>
      <w:lvlText w:val="%2、"/>
      <w:lvlJc w:val="left"/>
      <w:pPr>
        <w:ind w:left="964" w:hanging="482"/>
      </w:pPr>
      <w:rPr>
        <w:sz w:val="24"/>
      </w:rPr>
    </w:lvl>
    <w:lvl w:ilvl="2">
      <w:start w:val="1"/>
      <w:numFmt w:val="japaneseCounting"/>
      <w:suff w:val="nothing"/>
      <w:lvlText w:val="(%3)"/>
      <w:lvlJc w:val="left"/>
      <w:pPr>
        <w:ind w:left="1361" w:hanging="397"/>
      </w:pPr>
      <w:rPr>
        <w:sz w:val="24"/>
      </w:rPr>
    </w:lvl>
    <w:lvl w:ilvl="3">
      <w:start w:val="1"/>
      <w:numFmt w:val="decimal"/>
      <w:suff w:val="nothing"/>
      <w:lvlText w:val="%4."/>
      <w:lvlJc w:val="left"/>
      <w:pPr>
        <w:ind w:left="1542" w:hanging="181"/>
      </w:pPr>
      <w:rPr>
        <w:sz w:val="24"/>
      </w:rPr>
    </w:lvl>
    <w:lvl w:ilvl="4">
      <w:start w:val="1"/>
      <w:numFmt w:val="decimal"/>
      <w:suff w:val="nothing"/>
      <w:lvlText w:val="(%5)"/>
      <w:lvlJc w:val="left"/>
      <w:pPr>
        <w:ind w:left="1820" w:hanging="278"/>
      </w:pPr>
      <w:rPr>
        <w:sz w:val="24"/>
      </w:rPr>
    </w:lvl>
    <w:lvl w:ilvl="5">
      <w:start w:val="1"/>
      <w:numFmt w:val="ideographTraditional"/>
      <w:suff w:val="nothing"/>
      <w:lvlText w:val="%6、"/>
      <w:lvlJc w:val="left"/>
      <w:pPr>
        <w:ind w:left="2296" w:hanging="476"/>
      </w:pPr>
    </w:lvl>
    <w:lvl w:ilvl="6">
      <w:start w:val="1"/>
      <w:numFmt w:val="ideographTraditional"/>
      <w:suff w:val="nothing"/>
      <w:lvlText w:val="(%7)"/>
      <w:lvlJc w:val="left"/>
      <w:pPr>
        <w:ind w:left="2693" w:hanging="397"/>
      </w:pPr>
    </w:lvl>
    <w:lvl w:ilvl="7">
      <w:start w:val="1"/>
      <w:numFmt w:val="upperLetter"/>
      <w:suff w:val="nothing"/>
      <w:lvlText w:val="%8."/>
      <w:lvlJc w:val="left"/>
      <w:pPr>
        <w:ind w:left="2925" w:hanging="232"/>
      </w:pPr>
    </w:lvl>
    <w:lvl w:ilvl="8">
      <w:start w:val="1"/>
      <w:numFmt w:val="upperLetter"/>
      <w:suff w:val="nothing"/>
      <w:lvlText w:val="(%9)"/>
      <w:lvlJc w:val="left"/>
      <w:pPr>
        <w:ind w:left="3254" w:hanging="329"/>
      </w:pPr>
    </w:lvl>
  </w:abstractNum>
  <w:abstractNum w:abstractNumId="17" w15:restartNumberingAfterBreak="0">
    <w:nsid w:val="26A969B6"/>
    <w:multiLevelType w:val="multilevel"/>
    <w:tmpl w:val="6090E4AA"/>
    <w:styleLink w:val="12PT--11AAaa"/>
    <w:lvl w:ilvl="0">
      <w:start w:val="1"/>
      <w:numFmt w:val="decimal"/>
      <w:suff w:val="nothing"/>
      <w:lvlText w:val="%1."/>
      <w:lvlJc w:val="left"/>
      <w:pPr>
        <w:ind w:left="181" w:hanging="181"/>
      </w:pPr>
      <w:rPr>
        <w:sz w:val="24"/>
      </w:rPr>
    </w:lvl>
    <w:lvl w:ilvl="1">
      <w:start w:val="1"/>
      <w:numFmt w:val="decimal"/>
      <w:suff w:val="nothing"/>
      <w:lvlText w:val="(%2)"/>
      <w:lvlJc w:val="left"/>
      <w:pPr>
        <w:ind w:left="454" w:hanging="273"/>
      </w:pPr>
      <w:rPr>
        <w:sz w:val="24"/>
      </w:rPr>
    </w:lvl>
    <w:lvl w:ilvl="2">
      <w:start w:val="1"/>
      <w:numFmt w:val="upperLetter"/>
      <w:suff w:val="nothing"/>
      <w:lvlText w:val="%3."/>
      <w:lvlJc w:val="left"/>
      <w:pPr>
        <w:ind w:left="675" w:hanging="221"/>
      </w:pPr>
      <w:rPr>
        <w:sz w:val="24"/>
      </w:rPr>
    </w:lvl>
    <w:lvl w:ilvl="3">
      <w:start w:val="1"/>
      <w:numFmt w:val="upperLetter"/>
      <w:suff w:val="nothing"/>
      <w:lvlText w:val="(%4)"/>
      <w:lvlJc w:val="left"/>
      <w:pPr>
        <w:ind w:left="1009" w:hanging="334"/>
      </w:pPr>
      <w:rPr>
        <w:sz w:val="24"/>
      </w:rPr>
    </w:lvl>
    <w:lvl w:ilvl="4">
      <w:start w:val="1"/>
      <w:numFmt w:val="lowerLetter"/>
      <w:suff w:val="nothing"/>
      <w:lvlText w:val="%5."/>
      <w:lvlJc w:val="left"/>
      <w:pPr>
        <w:ind w:left="1174" w:hanging="165"/>
      </w:pPr>
      <w:rPr>
        <w:sz w:val="24"/>
      </w:rPr>
    </w:lvl>
    <w:lvl w:ilvl="5">
      <w:start w:val="1"/>
      <w:numFmt w:val="lowerLetter"/>
      <w:suff w:val="nothing"/>
      <w:lvlText w:val="(%6)"/>
      <w:lvlJc w:val="left"/>
      <w:pPr>
        <w:ind w:left="1434" w:hanging="260"/>
      </w:pPr>
      <w:rPr>
        <w:sz w:val="24"/>
      </w:rPr>
    </w:lvl>
    <w:lvl w:ilvl="6">
      <w:start w:val="1"/>
      <w:numFmt w:val="decimal"/>
      <w:suff w:val="nothing"/>
      <w:lvlText w:val="%7."/>
      <w:lvlJc w:val="left"/>
      <w:pPr>
        <w:ind w:left="1434" w:firstLine="0"/>
      </w:pPr>
      <w:rPr>
        <w:sz w:val="24"/>
      </w:rPr>
    </w:lvl>
    <w:lvl w:ilvl="7">
      <w:start w:val="1"/>
      <w:numFmt w:val="decimal"/>
      <w:suff w:val="nothing"/>
      <w:lvlText w:val="%8."/>
      <w:lvlJc w:val="left"/>
      <w:pPr>
        <w:ind w:left="1434" w:firstLine="0"/>
      </w:pPr>
      <w:rPr>
        <w:sz w:val="24"/>
      </w:rPr>
    </w:lvl>
    <w:lvl w:ilvl="8">
      <w:start w:val="1"/>
      <w:numFmt w:val="decimal"/>
      <w:suff w:val="nothing"/>
      <w:lvlText w:val="%9."/>
      <w:lvlJc w:val="left"/>
      <w:pPr>
        <w:ind w:left="1434" w:firstLine="0"/>
      </w:pPr>
      <w:rPr>
        <w:sz w:val="24"/>
      </w:rPr>
    </w:lvl>
  </w:abstractNum>
  <w:abstractNum w:abstractNumId="18" w15:restartNumberingAfterBreak="0">
    <w:nsid w:val="27F81923"/>
    <w:multiLevelType w:val="multilevel"/>
    <w:tmpl w:val="FE300FFE"/>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1174" w:hanging="533"/>
      </w:pPr>
      <w:rPr>
        <w:sz w:val="32"/>
      </w:rPr>
    </w:lvl>
    <w:lvl w:ilvl="2">
      <w:start w:val="1"/>
      <w:numFmt w:val="decimal"/>
      <w:suff w:val="nothing"/>
      <w:lvlText w:val="%3."/>
      <w:lvlJc w:val="left"/>
      <w:pPr>
        <w:ind w:left="1412" w:hanging="238"/>
      </w:pPr>
      <w:rPr>
        <w:sz w:val="32"/>
      </w:rPr>
    </w:lvl>
    <w:lvl w:ilvl="3">
      <w:start w:val="1"/>
      <w:numFmt w:val="decimal"/>
      <w:suff w:val="nothing"/>
      <w:lvlText w:val="(%4)"/>
      <w:lvlJc w:val="left"/>
      <w:pPr>
        <w:ind w:left="1780" w:hanging="368"/>
      </w:pPr>
      <w:rPr>
        <w:sz w:val="32"/>
      </w:rPr>
    </w:lvl>
    <w:lvl w:ilvl="4">
      <w:start w:val="1"/>
      <w:numFmt w:val="upperLetter"/>
      <w:suff w:val="nothing"/>
      <w:lvlText w:val="%5."/>
      <w:lvlJc w:val="left"/>
      <w:pPr>
        <w:ind w:left="2092" w:hanging="312"/>
      </w:pPr>
      <w:rPr>
        <w:sz w:val="32"/>
      </w:rPr>
    </w:lvl>
    <w:lvl w:ilvl="5">
      <w:start w:val="1"/>
      <w:numFmt w:val="upperLetter"/>
      <w:suff w:val="nothing"/>
      <w:lvlText w:val="(%6)"/>
      <w:lvlJc w:val="left"/>
      <w:pPr>
        <w:ind w:left="2540" w:hanging="448"/>
      </w:pPr>
      <w:rPr>
        <w:sz w:val="32"/>
      </w:rPr>
    </w:lvl>
    <w:lvl w:ilvl="6">
      <w:start w:val="1"/>
      <w:numFmt w:val="lowerLetter"/>
      <w:suff w:val="nothing"/>
      <w:lvlText w:val="%7."/>
      <w:lvlJc w:val="left"/>
      <w:pPr>
        <w:ind w:left="2540" w:firstLine="0"/>
      </w:pPr>
    </w:lvl>
    <w:lvl w:ilvl="7">
      <w:start w:val="1"/>
      <w:numFmt w:val="lowerLetter"/>
      <w:suff w:val="nothing"/>
      <w:lvlText w:val="(%8)"/>
      <w:lvlJc w:val="left"/>
      <w:pPr>
        <w:ind w:left="2540" w:firstLine="0"/>
      </w:pPr>
    </w:lvl>
    <w:lvl w:ilvl="8">
      <w:start w:val="1"/>
      <w:numFmt w:val="lowerLetter"/>
      <w:suff w:val="nothing"/>
      <w:lvlText w:val="%9."/>
      <w:lvlJc w:val="left"/>
      <w:pPr>
        <w:ind w:left="2540" w:firstLine="0"/>
      </w:pPr>
    </w:lvl>
  </w:abstractNum>
  <w:abstractNum w:abstractNumId="19" w15:restartNumberingAfterBreak="0">
    <w:nsid w:val="28B727DD"/>
    <w:multiLevelType w:val="multilevel"/>
    <w:tmpl w:val="195C2D4C"/>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1191" w:hanging="174"/>
      </w:pPr>
    </w:lvl>
    <w:lvl w:ilvl="3">
      <w:start w:val="1"/>
      <w:numFmt w:val="lowerRoman"/>
      <w:lvlText w:val="%4."/>
      <w:lvlJc w:val="right"/>
      <w:pPr>
        <w:ind w:left="2262" w:hanging="174"/>
      </w:pPr>
    </w:lvl>
    <w:lvl w:ilvl="4">
      <w:start w:val="1"/>
      <w:numFmt w:val="upperRoman"/>
      <w:lvlText w:val="%5."/>
      <w:lvlJc w:val="right"/>
      <w:pPr>
        <w:ind w:left="3016" w:hanging="174"/>
      </w:pPr>
    </w:lvl>
    <w:lvl w:ilvl="5">
      <w:start w:val="1"/>
      <w:numFmt w:val="upperRoman"/>
      <w:lvlText w:val="%6."/>
      <w:lvlJc w:val="right"/>
      <w:pPr>
        <w:ind w:left="3771" w:hanging="174"/>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abstractNum w:abstractNumId="20" w15:restartNumberingAfterBreak="0">
    <w:nsid w:val="2C503D02"/>
    <w:multiLevelType w:val="multilevel"/>
    <w:tmpl w:val="85126DBE"/>
    <w:styleLink w:val="18PT--11AAaa0"/>
    <w:lvl w:ilvl="0">
      <w:start w:val="1"/>
      <w:numFmt w:val="decimal"/>
      <w:suff w:val="nothing"/>
      <w:lvlText w:val="%1."/>
      <w:lvlJc w:val="left"/>
      <w:pPr>
        <w:ind w:left="266" w:hanging="266"/>
      </w:pPr>
      <w:rPr>
        <w:sz w:val="36"/>
      </w:rPr>
    </w:lvl>
    <w:lvl w:ilvl="1">
      <w:start w:val="1"/>
      <w:numFmt w:val="decimal"/>
      <w:suff w:val="nothing"/>
      <w:lvlText w:val="(%2)"/>
      <w:lvlJc w:val="left"/>
      <w:pPr>
        <w:ind w:left="692" w:hanging="426"/>
      </w:pPr>
      <w:rPr>
        <w:sz w:val="36"/>
      </w:rPr>
    </w:lvl>
    <w:lvl w:ilvl="2">
      <w:start w:val="1"/>
      <w:numFmt w:val="upperLetter"/>
      <w:suff w:val="nothing"/>
      <w:lvlText w:val="%3."/>
      <w:lvlJc w:val="left"/>
      <w:pPr>
        <w:ind w:left="1049" w:hanging="357"/>
      </w:pPr>
      <w:rPr>
        <w:sz w:val="36"/>
      </w:rPr>
    </w:lvl>
    <w:lvl w:ilvl="3">
      <w:start w:val="1"/>
      <w:numFmt w:val="upperLetter"/>
      <w:suff w:val="nothing"/>
      <w:lvlText w:val="(%4)"/>
      <w:lvlJc w:val="left"/>
      <w:pPr>
        <w:ind w:left="1553" w:hanging="504"/>
      </w:pPr>
      <w:rPr>
        <w:sz w:val="36"/>
      </w:rPr>
    </w:lvl>
    <w:lvl w:ilvl="4">
      <w:start w:val="1"/>
      <w:numFmt w:val="lowerLetter"/>
      <w:suff w:val="nothing"/>
      <w:lvlText w:val="%5."/>
      <w:lvlJc w:val="left"/>
      <w:pPr>
        <w:ind w:left="1803" w:hanging="250"/>
      </w:pPr>
      <w:rPr>
        <w:sz w:val="36"/>
      </w:rPr>
    </w:lvl>
    <w:lvl w:ilvl="5">
      <w:start w:val="1"/>
      <w:numFmt w:val="lowerLetter"/>
      <w:suff w:val="nothing"/>
      <w:lvlText w:val="(%6)"/>
      <w:lvlJc w:val="left"/>
      <w:pPr>
        <w:ind w:left="2217" w:hanging="414"/>
      </w:pPr>
      <w:rPr>
        <w:sz w:val="36"/>
      </w:rPr>
    </w:lvl>
    <w:lvl w:ilvl="6">
      <w:start w:val="1"/>
      <w:numFmt w:val="decimal"/>
      <w:suff w:val="nothing"/>
      <w:lvlText w:val="%7."/>
      <w:lvlJc w:val="left"/>
      <w:pPr>
        <w:ind w:left="2217" w:firstLine="0"/>
      </w:pPr>
      <w:rPr>
        <w:sz w:val="36"/>
      </w:rPr>
    </w:lvl>
    <w:lvl w:ilvl="7">
      <w:start w:val="1"/>
      <w:numFmt w:val="decimal"/>
      <w:suff w:val="nothing"/>
      <w:lvlText w:val="%8."/>
      <w:lvlJc w:val="left"/>
      <w:pPr>
        <w:ind w:left="2217" w:firstLine="0"/>
      </w:pPr>
      <w:rPr>
        <w:sz w:val="36"/>
      </w:rPr>
    </w:lvl>
    <w:lvl w:ilvl="8">
      <w:start w:val="1"/>
      <w:numFmt w:val="decimal"/>
      <w:suff w:val="nothing"/>
      <w:lvlText w:val="%9."/>
      <w:lvlJc w:val="left"/>
      <w:pPr>
        <w:ind w:left="2217" w:firstLine="0"/>
      </w:pPr>
      <w:rPr>
        <w:sz w:val="36"/>
      </w:rPr>
    </w:lvl>
  </w:abstractNum>
  <w:abstractNum w:abstractNumId="21" w15:restartNumberingAfterBreak="0">
    <w:nsid w:val="312A561A"/>
    <w:multiLevelType w:val="multilevel"/>
    <w:tmpl w:val="B66A8D5A"/>
    <w:styleLink w:val="14PT--11AA1"/>
    <w:lvl w:ilvl="0">
      <w:start w:val="1"/>
      <w:numFmt w:val="japaneseCounting"/>
      <w:suff w:val="nothing"/>
      <w:lvlText w:val="%1、"/>
      <w:lvlJc w:val="left"/>
      <w:pPr>
        <w:ind w:left="561" w:hanging="561"/>
      </w:pPr>
    </w:lvl>
    <w:lvl w:ilvl="1">
      <w:start w:val="1"/>
      <w:numFmt w:val="japaneseCounting"/>
      <w:suff w:val="nothing"/>
      <w:lvlText w:val="(%2)"/>
      <w:lvlJc w:val="left"/>
      <w:pPr>
        <w:ind w:left="1026" w:hanging="465"/>
      </w:pPr>
    </w:lvl>
    <w:lvl w:ilvl="2">
      <w:start w:val="1"/>
      <w:numFmt w:val="decimal"/>
      <w:suff w:val="nothing"/>
      <w:lvlText w:val="%3."/>
      <w:lvlJc w:val="left"/>
      <w:pPr>
        <w:ind w:left="1236" w:hanging="210"/>
      </w:pPr>
    </w:lvl>
    <w:lvl w:ilvl="3">
      <w:start w:val="1"/>
      <w:numFmt w:val="decimal"/>
      <w:suff w:val="nothing"/>
      <w:lvlText w:val="(%4)"/>
      <w:lvlJc w:val="left"/>
      <w:pPr>
        <w:ind w:left="1559" w:hanging="323"/>
      </w:pPr>
    </w:lvl>
    <w:lvl w:ilvl="4">
      <w:start w:val="1"/>
      <w:numFmt w:val="upperLetter"/>
      <w:suff w:val="nothing"/>
      <w:lvlText w:val="%5."/>
      <w:lvlJc w:val="left"/>
      <w:pPr>
        <w:ind w:left="1831" w:hanging="272"/>
      </w:pPr>
    </w:lvl>
    <w:lvl w:ilvl="5">
      <w:start w:val="1"/>
      <w:numFmt w:val="upperLetter"/>
      <w:suff w:val="nothing"/>
      <w:lvlText w:val="(%6)"/>
      <w:lvlJc w:val="left"/>
      <w:pPr>
        <w:ind w:left="2222" w:hanging="391"/>
      </w:pPr>
    </w:lvl>
    <w:lvl w:ilvl="6">
      <w:start w:val="1"/>
      <w:numFmt w:val="lowerLetter"/>
      <w:suff w:val="nothing"/>
      <w:lvlText w:val="%7."/>
      <w:lvlJc w:val="left"/>
      <w:pPr>
        <w:ind w:left="2222" w:firstLine="0"/>
      </w:pPr>
    </w:lvl>
    <w:lvl w:ilvl="7">
      <w:start w:val="1"/>
      <w:numFmt w:val="lowerLetter"/>
      <w:suff w:val="nothing"/>
      <w:lvlText w:val="(%8)"/>
      <w:lvlJc w:val="left"/>
      <w:pPr>
        <w:ind w:left="2222" w:firstLine="0"/>
      </w:pPr>
    </w:lvl>
    <w:lvl w:ilvl="8">
      <w:start w:val="1"/>
      <w:numFmt w:val="lowerLetter"/>
      <w:suff w:val="nothing"/>
      <w:lvlText w:val="%9."/>
      <w:lvlJc w:val="left"/>
      <w:pPr>
        <w:ind w:left="2222" w:firstLine="0"/>
      </w:pPr>
    </w:lvl>
  </w:abstractNum>
  <w:abstractNum w:abstractNumId="22" w15:restartNumberingAfterBreak="0">
    <w:nsid w:val="31A36618"/>
    <w:multiLevelType w:val="multilevel"/>
    <w:tmpl w:val="E88CEC3E"/>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3" w15:restartNumberingAfterBreak="0">
    <w:nsid w:val="345A0C8D"/>
    <w:multiLevelType w:val="multilevel"/>
    <w:tmpl w:val="74160E8E"/>
    <w:styleLink w:val="14PT--11AAaa0"/>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24" w15:restartNumberingAfterBreak="0">
    <w:nsid w:val="36A91E19"/>
    <w:multiLevelType w:val="multilevel"/>
    <w:tmpl w:val="93BE6E7C"/>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25" w15:restartNumberingAfterBreak="0">
    <w:nsid w:val="39E833B7"/>
    <w:multiLevelType w:val="multilevel"/>
    <w:tmpl w:val="63B209E8"/>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26" w15:restartNumberingAfterBreak="0">
    <w:nsid w:val="3BC96033"/>
    <w:multiLevelType w:val="multilevel"/>
    <w:tmpl w:val="8A3245B8"/>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27" w15:restartNumberingAfterBreak="0">
    <w:nsid w:val="3F067B4F"/>
    <w:multiLevelType w:val="multilevel"/>
    <w:tmpl w:val="A1FCCDDE"/>
    <w:styleLink w:val="16PT--11AAaa0"/>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28" w15:restartNumberingAfterBreak="0">
    <w:nsid w:val="3F475A45"/>
    <w:multiLevelType w:val="multilevel"/>
    <w:tmpl w:val="CA7EC13C"/>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9" w15:restartNumberingAfterBreak="0">
    <w:nsid w:val="44D738B7"/>
    <w:multiLevelType w:val="multilevel"/>
    <w:tmpl w:val="19B803FE"/>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30" w15:restartNumberingAfterBreak="0">
    <w:nsid w:val="46317B69"/>
    <w:multiLevelType w:val="multilevel"/>
    <w:tmpl w:val="8DA4657E"/>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74F744E"/>
    <w:multiLevelType w:val="multilevel"/>
    <w:tmpl w:val="478AFD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49173A8D"/>
    <w:multiLevelType w:val="multilevel"/>
    <w:tmpl w:val="D9761528"/>
    <w:styleLink w:val="18PT--11AA0"/>
    <w:lvl w:ilvl="0">
      <w:start w:val="1"/>
      <w:numFmt w:val="japaneseCounting"/>
      <w:suff w:val="nothing"/>
      <w:lvlText w:val="%1、"/>
      <w:lvlJc w:val="left"/>
      <w:pPr>
        <w:ind w:left="720" w:hanging="720"/>
      </w:pPr>
      <w:rPr>
        <w:sz w:val="36"/>
      </w:rPr>
    </w:lvl>
    <w:lvl w:ilvl="1">
      <w:start w:val="1"/>
      <w:numFmt w:val="japaneseCounting"/>
      <w:suff w:val="nothing"/>
      <w:lvlText w:val="(%2)"/>
      <w:lvlJc w:val="left"/>
      <w:pPr>
        <w:ind w:left="1321" w:hanging="601"/>
      </w:pPr>
      <w:rPr>
        <w:sz w:val="36"/>
      </w:rPr>
    </w:lvl>
    <w:lvl w:ilvl="2">
      <w:start w:val="1"/>
      <w:numFmt w:val="decimal"/>
      <w:suff w:val="nothing"/>
      <w:lvlText w:val="%3."/>
      <w:lvlJc w:val="left"/>
      <w:pPr>
        <w:ind w:left="1587" w:hanging="266"/>
      </w:pPr>
      <w:rPr>
        <w:sz w:val="36"/>
      </w:rPr>
    </w:lvl>
    <w:lvl w:ilvl="3">
      <w:start w:val="1"/>
      <w:numFmt w:val="decimal"/>
      <w:suff w:val="nothing"/>
      <w:lvlText w:val="(%4)"/>
      <w:lvlJc w:val="left"/>
      <w:pPr>
        <w:ind w:left="2001" w:hanging="414"/>
      </w:pPr>
      <w:rPr>
        <w:sz w:val="36"/>
      </w:rPr>
    </w:lvl>
    <w:lvl w:ilvl="4">
      <w:start w:val="1"/>
      <w:numFmt w:val="upperLetter"/>
      <w:suff w:val="nothing"/>
      <w:lvlText w:val="%5."/>
      <w:lvlJc w:val="left"/>
      <w:pPr>
        <w:ind w:left="2353" w:hanging="352"/>
      </w:pPr>
      <w:rPr>
        <w:sz w:val="36"/>
      </w:rPr>
    </w:lvl>
    <w:lvl w:ilvl="5">
      <w:start w:val="1"/>
      <w:numFmt w:val="upperLetter"/>
      <w:suff w:val="nothing"/>
      <w:lvlText w:val="(%6)"/>
      <w:lvlJc w:val="left"/>
      <w:pPr>
        <w:ind w:left="2857" w:hanging="504"/>
      </w:pPr>
      <w:rPr>
        <w:sz w:val="36"/>
      </w:rPr>
    </w:lvl>
    <w:lvl w:ilvl="6">
      <w:start w:val="1"/>
      <w:numFmt w:val="lowerLetter"/>
      <w:suff w:val="nothing"/>
      <w:lvlText w:val="%7."/>
      <w:lvlJc w:val="left"/>
      <w:pPr>
        <w:ind w:left="2857" w:firstLine="0"/>
      </w:pPr>
    </w:lvl>
    <w:lvl w:ilvl="7">
      <w:start w:val="1"/>
      <w:numFmt w:val="lowerLetter"/>
      <w:suff w:val="nothing"/>
      <w:lvlText w:val="(%8)"/>
      <w:lvlJc w:val="left"/>
      <w:pPr>
        <w:ind w:left="2857" w:firstLine="0"/>
      </w:pPr>
    </w:lvl>
    <w:lvl w:ilvl="8">
      <w:start w:val="1"/>
      <w:numFmt w:val="lowerLetter"/>
      <w:suff w:val="nothing"/>
      <w:lvlText w:val="%9."/>
      <w:lvlJc w:val="left"/>
      <w:pPr>
        <w:ind w:left="2857" w:firstLine="0"/>
      </w:pPr>
    </w:lvl>
  </w:abstractNum>
  <w:abstractNum w:abstractNumId="33" w15:restartNumberingAfterBreak="0">
    <w:nsid w:val="4C7C6E5F"/>
    <w:multiLevelType w:val="multilevel"/>
    <w:tmpl w:val="EA70661C"/>
    <w:styleLink w:val="Outline"/>
    <w:lvl w:ilvl="0">
      <w:start w:val="1"/>
      <w:numFmt w:val="ideographLegalTraditional"/>
      <w:pStyle w:val="1"/>
      <w:lvlText w:val="%1、"/>
      <w:lvlJc w:val="left"/>
      <w:rPr>
        <w:rFonts w:ascii="標楷體" w:eastAsia="標楷體" w:hAnsi="標楷體" w:cs="Times New Roman"/>
      </w:rPr>
    </w:lvl>
    <w:lvl w:ilvl="1">
      <w:start w:val="1"/>
      <w:numFmt w:val="decimal"/>
      <w:pStyle w:val="2"/>
      <w:lvlText w:val="%2、"/>
      <w:lvlJc w:val="left"/>
      <w:pPr>
        <w:ind w:left="1336" w:hanging="40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BAA568F"/>
    <w:multiLevelType w:val="multilevel"/>
    <w:tmpl w:val="CE484C10"/>
    <w:styleLink w:val="WWOutlineListStyle"/>
    <w:lvl w:ilvl="0">
      <w:start w:val="1"/>
      <w:numFmt w:val="ideographLegalTraditional"/>
      <w:lvlText w:val="%1、"/>
      <w:lvlJc w:val="left"/>
      <w:rPr>
        <w:rFonts w:ascii="標楷體" w:eastAsia="標楷體" w:hAnsi="標楷體" w:cs="Times New Roman"/>
      </w:rPr>
    </w:lvl>
    <w:lvl w:ilvl="1">
      <w:start w:val="1"/>
      <w:numFmt w:val="decimal"/>
      <w:lvlText w:val="%2、"/>
      <w:lvlJc w:val="left"/>
      <w:pPr>
        <w:ind w:left="1336" w:hanging="40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5CF916FD"/>
    <w:multiLevelType w:val="multilevel"/>
    <w:tmpl w:val="444A3588"/>
    <w:styleLink w:val="16PT--11AA1"/>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1281" w:hanging="640"/>
      </w:pPr>
      <w:rPr>
        <w:sz w:val="32"/>
      </w:rPr>
    </w:lvl>
    <w:lvl w:ilvl="2">
      <w:start w:val="1"/>
      <w:numFmt w:val="japaneseCounting"/>
      <w:suff w:val="nothing"/>
      <w:lvlText w:val="(%3)"/>
      <w:lvlJc w:val="left"/>
      <w:pPr>
        <w:ind w:left="1814" w:hanging="533"/>
      </w:pPr>
      <w:rPr>
        <w:sz w:val="32"/>
      </w:rPr>
    </w:lvl>
    <w:lvl w:ilvl="3">
      <w:start w:val="1"/>
      <w:numFmt w:val="decimal"/>
      <w:suff w:val="nothing"/>
      <w:lvlText w:val="%4."/>
      <w:lvlJc w:val="left"/>
      <w:pPr>
        <w:ind w:left="2052" w:hanging="238"/>
      </w:pPr>
      <w:rPr>
        <w:sz w:val="32"/>
      </w:rPr>
    </w:lvl>
    <w:lvl w:ilvl="4">
      <w:start w:val="1"/>
      <w:numFmt w:val="decimal"/>
      <w:suff w:val="nothing"/>
      <w:lvlText w:val="(%5)"/>
      <w:lvlJc w:val="left"/>
      <w:pPr>
        <w:ind w:left="2432" w:hanging="380"/>
      </w:pPr>
      <w:rPr>
        <w:sz w:val="32"/>
      </w:rPr>
    </w:lvl>
    <w:lvl w:ilvl="5">
      <w:start w:val="1"/>
      <w:numFmt w:val="ideographTraditional"/>
      <w:suff w:val="nothing"/>
      <w:lvlText w:val="%6、"/>
      <w:lvlJc w:val="left"/>
      <w:pPr>
        <w:ind w:left="3067" w:hanging="635"/>
      </w:pPr>
    </w:lvl>
    <w:lvl w:ilvl="6">
      <w:start w:val="1"/>
      <w:numFmt w:val="ideographTraditional"/>
      <w:suff w:val="nothing"/>
      <w:lvlText w:val="(%7)"/>
      <w:lvlJc w:val="left"/>
      <w:pPr>
        <w:ind w:left="3600" w:hanging="533"/>
      </w:pPr>
    </w:lvl>
    <w:lvl w:ilvl="7">
      <w:start w:val="1"/>
      <w:numFmt w:val="upperLetter"/>
      <w:suff w:val="nothing"/>
      <w:lvlText w:val="%8."/>
      <w:lvlJc w:val="left"/>
      <w:pPr>
        <w:ind w:left="3912" w:hanging="312"/>
      </w:pPr>
    </w:lvl>
    <w:lvl w:ilvl="8">
      <w:start w:val="1"/>
      <w:numFmt w:val="upperLetter"/>
      <w:suff w:val="nothing"/>
      <w:lvlText w:val="(%9)"/>
      <w:lvlJc w:val="left"/>
      <w:pPr>
        <w:ind w:left="4354" w:hanging="442"/>
      </w:pPr>
    </w:lvl>
  </w:abstractNum>
  <w:abstractNum w:abstractNumId="36" w15:restartNumberingAfterBreak="0">
    <w:nsid w:val="604175A5"/>
    <w:multiLevelType w:val="multilevel"/>
    <w:tmpl w:val="12AA89A6"/>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37" w15:restartNumberingAfterBreak="0">
    <w:nsid w:val="661E5BF6"/>
    <w:multiLevelType w:val="multilevel"/>
    <w:tmpl w:val="4F6447DA"/>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8" w15:restartNumberingAfterBreak="0">
    <w:nsid w:val="6C041495"/>
    <w:multiLevelType w:val="multilevel"/>
    <w:tmpl w:val="7D30180C"/>
    <w:styleLink w:val="12PT--11AA1"/>
    <w:lvl w:ilvl="0">
      <w:start w:val="1"/>
      <w:numFmt w:val="japaneseCounting"/>
      <w:suff w:val="nothing"/>
      <w:lvlText w:val="%1、"/>
      <w:lvlJc w:val="left"/>
      <w:pPr>
        <w:ind w:left="482" w:hanging="482"/>
      </w:pPr>
      <w:rPr>
        <w:sz w:val="24"/>
      </w:rPr>
    </w:lvl>
    <w:lvl w:ilvl="1">
      <w:start w:val="1"/>
      <w:numFmt w:val="japaneseCounting"/>
      <w:suff w:val="nothing"/>
      <w:lvlText w:val="(%2)"/>
      <w:lvlJc w:val="left"/>
      <w:pPr>
        <w:ind w:left="879" w:hanging="397"/>
      </w:pPr>
      <w:rPr>
        <w:sz w:val="24"/>
      </w:rPr>
    </w:lvl>
    <w:lvl w:ilvl="2">
      <w:start w:val="1"/>
      <w:numFmt w:val="decimal"/>
      <w:suff w:val="nothing"/>
      <w:lvlText w:val="%3."/>
      <w:lvlJc w:val="left"/>
      <w:pPr>
        <w:ind w:left="1060" w:hanging="181"/>
      </w:pPr>
      <w:rPr>
        <w:sz w:val="24"/>
      </w:rPr>
    </w:lvl>
    <w:lvl w:ilvl="3">
      <w:start w:val="1"/>
      <w:numFmt w:val="decimal"/>
      <w:suff w:val="nothing"/>
      <w:lvlText w:val="(%4)"/>
      <w:lvlJc w:val="left"/>
      <w:pPr>
        <w:ind w:left="1338" w:hanging="278"/>
      </w:pPr>
      <w:rPr>
        <w:sz w:val="24"/>
      </w:rPr>
    </w:lvl>
    <w:lvl w:ilvl="4">
      <w:start w:val="1"/>
      <w:numFmt w:val="upperLetter"/>
      <w:suff w:val="nothing"/>
      <w:lvlText w:val="%5."/>
      <w:lvlJc w:val="left"/>
      <w:pPr>
        <w:ind w:left="1570" w:hanging="232"/>
      </w:pPr>
      <w:rPr>
        <w:sz w:val="24"/>
      </w:rPr>
    </w:lvl>
    <w:lvl w:ilvl="5">
      <w:start w:val="1"/>
      <w:numFmt w:val="upperLetter"/>
      <w:suff w:val="nothing"/>
      <w:lvlText w:val="(%6)"/>
      <w:lvlJc w:val="left"/>
      <w:pPr>
        <w:ind w:left="1905" w:hanging="335"/>
      </w:pPr>
      <w:rPr>
        <w:sz w:val="24"/>
      </w:r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left"/>
      <w:pPr>
        <w:ind w:left="1905" w:firstLine="0"/>
      </w:pPr>
    </w:lvl>
  </w:abstractNum>
  <w:abstractNum w:abstractNumId="39" w15:restartNumberingAfterBreak="0">
    <w:nsid w:val="72CA7CDD"/>
    <w:multiLevelType w:val="multilevel"/>
    <w:tmpl w:val="18B08CDC"/>
    <w:styleLink w:val="12PT--11AAaa0"/>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40" w15:restartNumberingAfterBreak="0">
    <w:nsid w:val="765900BD"/>
    <w:multiLevelType w:val="multilevel"/>
    <w:tmpl w:val="114CFC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9C26C83"/>
    <w:multiLevelType w:val="multilevel"/>
    <w:tmpl w:val="4E127262"/>
    <w:styleLink w:val="18PT--11AA1"/>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42" w15:restartNumberingAfterBreak="0">
    <w:nsid w:val="7B511C9F"/>
    <w:multiLevelType w:val="multilevel"/>
    <w:tmpl w:val="56126786"/>
    <w:styleLink w:val="WWOutlineListStyle2"/>
    <w:lvl w:ilvl="0">
      <w:start w:val="1"/>
      <w:numFmt w:val="ideographLegalTraditional"/>
      <w:lvlText w:val="%1、"/>
      <w:lvlJc w:val="left"/>
      <w:rPr>
        <w:rFonts w:ascii="標楷體" w:eastAsia="標楷體" w:hAnsi="標楷體" w:cs="Times New Roman"/>
      </w:rPr>
    </w:lvl>
    <w:lvl w:ilvl="1">
      <w:start w:val="1"/>
      <w:numFmt w:val="decimal"/>
      <w:lvlText w:val="%2、"/>
      <w:lvlJc w:val="left"/>
      <w:pPr>
        <w:ind w:left="1336" w:hanging="40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7BC20727"/>
    <w:multiLevelType w:val="multilevel"/>
    <w:tmpl w:val="0DACE890"/>
    <w:styleLink w:val="14PT--11AA2"/>
    <w:lvl w:ilvl="0">
      <w:start w:val="1"/>
      <w:numFmt w:val="ideographLegalTraditional"/>
      <w:suff w:val="nothing"/>
      <w:lvlText w:val="%1、"/>
      <w:lvlJc w:val="left"/>
      <w:pPr>
        <w:ind w:left="561" w:hanging="561"/>
      </w:pPr>
    </w:lvl>
    <w:lvl w:ilvl="1">
      <w:start w:val="1"/>
      <w:numFmt w:val="japaneseCounting"/>
      <w:suff w:val="nothing"/>
      <w:lvlText w:val="%2、"/>
      <w:lvlJc w:val="left"/>
      <w:pPr>
        <w:ind w:left="1123" w:hanging="562"/>
      </w:pPr>
    </w:lvl>
    <w:lvl w:ilvl="2">
      <w:start w:val="1"/>
      <w:numFmt w:val="japaneseCounting"/>
      <w:suff w:val="nothing"/>
      <w:lvlText w:val="(%3)"/>
      <w:lvlJc w:val="left"/>
      <w:pPr>
        <w:ind w:left="1587" w:hanging="464"/>
      </w:pPr>
    </w:lvl>
    <w:lvl w:ilvl="3">
      <w:start w:val="1"/>
      <w:numFmt w:val="decimal"/>
      <w:suff w:val="nothing"/>
      <w:lvlText w:val="%4."/>
      <w:lvlJc w:val="left"/>
      <w:pPr>
        <w:ind w:left="1797" w:hanging="210"/>
      </w:pPr>
    </w:lvl>
    <w:lvl w:ilvl="4">
      <w:start w:val="1"/>
      <w:numFmt w:val="decimal"/>
      <w:suff w:val="nothing"/>
      <w:lvlText w:val="(%5)"/>
      <w:lvlJc w:val="left"/>
      <w:pPr>
        <w:ind w:left="2126" w:hanging="329"/>
      </w:pPr>
    </w:lvl>
    <w:lvl w:ilvl="5">
      <w:start w:val="1"/>
      <w:numFmt w:val="ideographTraditional"/>
      <w:suff w:val="nothing"/>
      <w:lvlText w:val="%6、"/>
      <w:lvlJc w:val="left"/>
      <w:pPr>
        <w:ind w:left="2682" w:hanging="556"/>
      </w:pPr>
    </w:lvl>
    <w:lvl w:ilvl="6">
      <w:start w:val="1"/>
      <w:numFmt w:val="ideographTraditional"/>
      <w:suff w:val="nothing"/>
      <w:lvlText w:val="(%7)"/>
      <w:lvlJc w:val="left"/>
      <w:pPr>
        <w:ind w:left="3146" w:hanging="464"/>
      </w:pPr>
    </w:lvl>
    <w:lvl w:ilvl="7">
      <w:start w:val="1"/>
      <w:numFmt w:val="upperLetter"/>
      <w:suff w:val="nothing"/>
      <w:lvlText w:val="%8."/>
      <w:lvlJc w:val="left"/>
      <w:pPr>
        <w:ind w:left="3419" w:hanging="273"/>
      </w:pPr>
    </w:lvl>
    <w:lvl w:ilvl="8">
      <w:start w:val="1"/>
      <w:numFmt w:val="upperLetter"/>
      <w:suff w:val="nothing"/>
      <w:lvlText w:val="(%9)"/>
      <w:lvlJc w:val="left"/>
      <w:pPr>
        <w:ind w:left="3804" w:hanging="385"/>
      </w:pPr>
    </w:lvl>
  </w:abstractNum>
  <w:abstractNum w:abstractNumId="44" w15:restartNumberingAfterBreak="0">
    <w:nsid w:val="7FAF2E5B"/>
    <w:multiLevelType w:val="multilevel"/>
    <w:tmpl w:val="30323D16"/>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num w:numId="1" w16cid:durableId="1332833708">
    <w:abstractNumId w:val="33"/>
  </w:num>
  <w:num w:numId="2" w16cid:durableId="114370918">
    <w:abstractNumId w:val="19"/>
  </w:num>
  <w:num w:numId="3" w16cid:durableId="1907568059">
    <w:abstractNumId w:val="42"/>
  </w:num>
  <w:num w:numId="4" w16cid:durableId="278688584">
    <w:abstractNumId w:val="9"/>
  </w:num>
  <w:num w:numId="5" w16cid:durableId="854072912">
    <w:abstractNumId w:val="34"/>
  </w:num>
  <w:num w:numId="6" w16cid:durableId="669258572">
    <w:abstractNumId w:val="8"/>
  </w:num>
  <w:num w:numId="7" w16cid:durableId="1547332491">
    <w:abstractNumId w:val="2"/>
  </w:num>
  <w:num w:numId="8" w16cid:durableId="457115734">
    <w:abstractNumId w:val="0"/>
  </w:num>
  <w:num w:numId="9" w16cid:durableId="299848385">
    <w:abstractNumId w:val="3"/>
  </w:num>
  <w:num w:numId="10" w16cid:durableId="442579378">
    <w:abstractNumId w:val="39"/>
  </w:num>
  <w:num w:numId="11" w16cid:durableId="1340815237">
    <w:abstractNumId w:val="23"/>
  </w:num>
  <w:num w:numId="12" w16cid:durableId="176694995">
    <w:abstractNumId w:val="24"/>
  </w:num>
  <w:num w:numId="13" w16cid:durableId="1442845211">
    <w:abstractNumId w:val="13"/>
  </w:num>
  <w:num w:numId="14" w16cid:durableId="970090777">
    <w:abstractNumId w:val="25"/>
  </w:num>
  <w:num w:numId="15" w16cid:durableId="353657351">
    <w:abstractNumId w:val="26"/>
  </w:num>
  <w:num w:numId="16" w16cid:durableId="2008051735">
    <w:abstractNumId w:val="37"/>
  </w:num>
  <w:num w:numId="17" w16cid:durableId="66192848">
    <w:abstractNumId w:val="44"/>
  </w:num>
  <w:num w:numId="18" w16cid:durableId="932594522">
    <w:abstractNumId w:val="27"/>
  </w:num>
  <w:num w:numId="19" w16cid:durableId="1545215217">
    <w:abstractNumId w:val="15"/>
  </w:num>
  <w:num w:numId="20" w16cid:durableId="1977948512">
    <w:abstractNumId w:val="6"/>
  </w:num>
  <w:num w:numId="21" w16cid:durableId="1972831615">
    <w:abstractNumId w:val="17"/>
  </w:num>
  <w:num w:numId="22" w16cid:durableId="1565750053">
    <w:abstractNumId w:val="11"/>
  </w:num>
  <w:num w:numId="23" w16cid:durableId="997222656">
    <w:abstractNumId w:val="16"/>
  </w:num>
  <w:num w:numId="24" w16cid:durableId="279723341">
    <w:abstractNumId w:val="4"/>
  </w:num>
  <w:num w:numId="25" w16cid:durableId="1979795750">
    <w:abstractNumId w:val="38"/>
  </w:num>
  <w:num w:numId="26" w16cid:durableId="1963726780">
    <w:abstractNumId w:val="1"/>
  </w:num>
  <w:num w:numId="27" w16cid:durableId="357313085">
    <w:abstractNumId w:val="30"/>
  </w:num>
  <w:num w:numId="28" w16cid:durableId="1152789537">
    <w:abstractNumId w:val="22"/>
  </w:num>
  <w:num w:numId="29" w16cid:durableId="777070644">
    <w:abstractNumId w:val="21"/>
  </w:num>
  <w:num w:numId="30" w16cid:durableId="746802424">
    <w:abstractNumId w:val="43"/>
  </w:num>
  <w:num w:numId="31" w16cid:durableId="1905331231">
    <w:abstractNumId w:val="5"/>
  </w:num>
  <w:num w:numId="32" w16cid:durableId="820124340">
    <w:abstractNumId w:val="29"/>
  </w:num>
  <w:num w:numId="33" w16cid:durableId="1788356399">
    <w:abstractNumId w:val="18"/>
  </w:num>
  <w:num w:numId="34" w16cid:durableId="29192236">
    <w:abstractNumId w:val="35"/>
  </w:num>
  <w:num w:numId="35" w16cid:durableId="1065494244">
    <w:abstractNumId w:val="14"/>
  </w:num>
  <w:num w:numId="36" w16cid:durableId="1304778233">
    <w:abstractNumId w:val="20"/>
  </w:num>
  <w:num w:numId="37" w16cid:durableId="141118637">
    <w:abstractNumId w:val="7"/>
  </w:num>
  <w:num w:numId="38" w16cid:durableId="1555503785">
    <w:abstractNumId w:val="28"/>
  </w:num>
  <w:num w:numId="39" w16cid:durableId="1185174695">
    <w:abstractNumId w:val="41"/>
  </w:num>
  <w:num w:numId="40" w16cid:durableId="31422097">
    <w:abstractNumId w:val="32"/>
  </w:num>
  <w:num w:numId="41" w16cid:durableId="295719364">
    <w:abstractNumId w:val="36"/>
  </w:num>
  <w:num w:numId="42" w16cid:durableId="1188178863">
    <w:abstractNumId w:val="12"/>
  </w:num>
  <w:num w:numId="43" w16cid:durableId="507712645">
    <w:abstractNumId w:val="21"/>
    <w:lvlOverride w:ilvl="0">
      <w:startOverride w:val="1"/>
    </w:lvlOverride>
  </w:num>
  <w:num w:numId="44" w16cid:durableId="1205370027">
    <w:abstractNumId w:val="31"/>
  </w:num>
  <w:num w:numId="45" w16cid:durableId="1608581817">
    <w:abstractNumId w:val="40"/>
  </w:num>
  <w:num w:numId="46" w16cid:durableId="1048798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00DDC"/>
    <w:rsid w:val="00645427"/>
    <w:rsid w:val="00714ED0"/>
    <w:rsid w:val="009C10EA"/>
    <w:rsid w:val="00D00D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0442"/>
  <w15:docId w15:val="{99CB1625-1BA0-4491-BAAD-5C36E824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Mangal"/>
        <w:kern w:val="3"/>
        <w:sz w:val="28"/>
        <w:szCs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pageBreakBefore/>
      <w:numPr>
        <w:numId w:val="1"/>
      </w:numPr>
      <w:tabs>
        <w:tab w:val="left" w:pos="0"/>
        <w:tab w:val="left" w:pos="566"/>
      </w:tabs>
      <w:snapToGrid w:val="0"/>
      <w:textAlignment w:val="center"/>
      <w:outlineLvl w:val="0"/>
    </w:pPr>
    <w:rPr>
      <w:rFonts w:ascii="標楷體" w:hAnsi="標楷體" w:cs="標楷體"/>
      <w:b/>
      <w:color w:val="000000"/>
      <w:sz w:val="28"/>
      <w:szCs w:val="40"/>
    </w:rPr>
  </w:style>
  <w:style w:type="paragraph" w:styleId="2">
    <w:name w:val="heading 2"/>
    <w:basedOn w:val="Textbody"/>
    <w:next w:val="Textbody"/>
    <w:uiPriority w:val="9"/>
    <w:semiHidden/>
    <w:unhideWhenUsed/>
    <w:qFormat/>
    <w:pPr>
      <w:keepNext/>
      <w:numPr>
        <w:ilvl w:val="1"/>
        <w:numId w:val="1"/>
      </w:numPr>
      <w:snapToGrid w:val="0"/>
      <w:spacing w:before="180"/>
      <w:outlineLvl w:val="1"/>
    </w:pPr>
    <w:rPr>
      <w:rFonts w:ascii="標楷體" w:hAnsi="標楷體" w:cs="標楷體"/>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Standard"/>
    <w:pPr>
      <w:suppressLineNumbers/>
      <w:tabs>
        <w:tab w:val="center" w:pos="4819"/>
        <w:tab w:val="right" w:pos="9638"/>
      </w:tabs>
      <w:jc w:val="center"/>
    </w:pPr>
    <w:rPr>
      <w:sz w:val="36"/>
    </w:rPr>
  </w:style>
  <w:style w:type="paragraph" w:styleId="a4">
    <w:name w:val="footer"/>
    <w:basedOn w:val="Standard"/>
    <w:pPr>
      <w:suppressLineNumbers/>
      <w:tabs>
        <w:tab w:val="center" w:pos="4819"/>
        <w:tab w:val="right" w:pos="9638"/>
      </w:tabs>
      <w:jc w:val="center"/>
    </w:pPr>
    <w:rPr>
      <w:sz w:val="24"/>
    </w:rPr>
  </w:style>
  <w:style w:type="paragraph" w:styleId="a5">
    <w:name w:val="Body Text Indent"/>
    <w:basedOn w:val="Textbody"/>
    <w:pPr>
      <w:tabs>
        <w:tab w:val="left" w:pos="960"/>
      </w:tabs>
      <w:ind w:left="960"/>
    </w:pPr>
    <w:rPr>
      <w:sz w:val="28"/>
    </w:rPr>
  </w:style>
  <w:style w:type="paragraph" w:styleId="20">
    <w:name w:val="Body Text Indent 2"/>
    <w:basedOn w:val="Textbody"/>
    <w:pPr>
      <w:keepLines/>
      <w:shd w:val="clear" w:color="auto" w:fill="FFFFFF"/>
      <w:tabs>
        <w:tab w:val="left" w:pos="2400"/>
      </w:tabs>
      <w:snapToGrid w:val="0"/>
      <w:ind w:left="1800"/>
    </w:pPr>
    <w:rPr>
      <w:rFonts w:ascii="標楷體" w:hAnsi="標楷體" w:cs="標楷體"/>
      <w:szCs w:val="28"/>
    </w:rPr>
  </w:style>
  <w:style w:type="paragraph" w:styleId="3">
    <w:name w:val="Body Text Indent 3"/>
    <w:basedOn w:val="Textbody"/>
    <w:pPr>
      <w:ind w:left="1620" w:hanging="720"/>
    </w:pPr>
    <w:rPr>
      <w:rFonts w:ascii="標楷體" w:hAnsi="標楷體" w:cs="標楷體"/>
      <w:szCs w:val="28"/>
    </w:rPr>
  </w:style>
  <w:style w:type="paragraph" w:customStyle="1" w:styleId="a6">
    <w:name w:val="款"/>
    <w:basedOn w:val="Textbody"/>
    <w:pPr>
      <w:ind w:left="2721" w:hanging="561"/>
    </w:pPr>
    <w:rPr>
      <w:rFonts w:ascii="標楷體" w:hAnsi="標楷體" w:cs="標楷體"/>
      <w:sz w:val="28"/>
      <w:szCs w:val="20"/>
    </w:rPr>
  </w:style>
  <w:style w:type="paragraph" w:customStyle="1" w:styleId="21">
    <w:name w:val="標題2內文(一)"/>
    <w:basedOn w:val="Textbody"/>
    <w:pPr>
      <w:ind w:left="700" w:hanging="300"/>
    </w:pPr>
    <w:rPr>
      <w:rFonts w:ascii="標楷體" w:hAnsi="標楷體" w:cs="標楷體"/>
    </w:rPr>
  </w:style>
  <w:style w:type="paragraph" w:customStyle="1" w:styleId="363">
    <w:name w:val="樣式 標題3內文（一） + 左:  6 字元 凸出:  3 字元"/>
    <w:basedOn w:val="Textbody"/>
    <w:pPr>
      <w:ind w:left="850" w:hanging="300"/>
    </w:pPr>
    <w:rPr>
      <w:rFonts w:ascii="標楷體" w:hAnsi="標楷體" w:cs="新細明體"/>
      <w:szCs w:val="20"/>
    </w:rPr>
  </w:style>
  <w:style w:type="paragraph" w:styleId="a7">
    <w:name w:val="Body Text"/>
    <w:basedOn w:val="Textbody"/>
    <w:pPr>
      <w:spacing w:line="400" w:lineRule="exact"/>
    </w:pPr>
    <w:rPr>
      <w:rFonts w:ascii="標楷體" w:hAnsi="標楷體" w:cs="標楷體"/>
      <w:b/>
      <w:szCs w:val="28"/>
    </w:rPr>
  </w:style>
  <w:style w:type="paragraph" w:styleId="a8">
    <w:name w:val="Plain Text"/>
    <w:basedOn w:val="Textbody"/>
    <w:rPr>
      <w:rFonts w:ascii="細明體" w:eastAsia="細明體" w:hAnsi="細明體" w:cs="細明體"/>
      <w:szCs w:val="20"/>
    </w:rPr>
  </w:style>
  <w:style w:type="paragraph" w:styleId="a9">
    <w:name w:val="Balloon Text"/>
    <w:basedOn w:val="Textbody"/>
    <w:rPr>
      <w:rFonts w:ascii="Arial" w:eastAsia="Arial" w:hAnsi="Arial" w:cs="Arial"/>
      <w:sz w:val="18"/>
      <w:szCs w:val="18"/>
    </w:rPr>
  </w:style>
  <w:style w:type="paragraph" w:styleId="aa">
    <w:name w:val="annotation text"/>
    <w:basedOn w:val="Textbody"/>
  </w:style>
  <w:style w:type="paragraph" w:styleId="ab">
    <w:name w:val="annotation subject"/>
    <w:basedOn w:val="aa"/>
    <w:next w:val="aa"/>
    <w:rPr>
      <w:b/>
      <w:bCs/>
    </w:rPr>
  </w:style>
  <w:style w:type="paragraph" w:styleId="ac">
    <w:name w:val="List Paragraph"/>
    <w:basedOn w:val="Textbody"/>
    <w:pPr>
      <w:ind w:left="480"/>
    </w:pPr>
  </w:style>
  <w:style w:type="paragraph" w:customStyle="1" w:styleId="Framecontents">
    <w:name w:val="Frame contents"/>
    <w:basedOn w:val="Standard"/>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styleId="ad">
    <w:name w:val="caption"/>
    <w:basedOn w:val="Standard"/>
    <w:pPr>
      <w:suppressLineNumbers/>
      <w:spacing w:before="120" w:after="120"/>
    </w:pPr>
    <w:rPr>
      <w:i/>
      <w:iCs/>
      <w:sz w:val="20"/>
      <w:szCs w:val="20"/>
    </w:rPr>
  </w:style>
  <w:style w:type="paragraph" w:customStyle="1" w:styleId="Table">
    <w:name w:val="Table"/>
    <w:basedOn w:val="ad"/>
    <w:pPr>
      <w:spacing w:before="0" w:after="0"/>
    </w:pPr>
  </w:style>
  <w:style w:type="paragraph" w:customStyle="1" w:styleId="Index">
    <w:name w:val="Index"/>
    <w:basedOn w:val="Standard"/>
    <w:pPr>
      <w:suppressLineNumbers/>
    </w:pPr>
  </w:style>
  <w:style w:type="paragraph" w:customStyle="1" w:styleId="Tableindex1">
    <w:name w:val="Table index 1"/>
    <w:basedOn w:val="Index"/>
    <w:pPr>
      <w:tabs>
        <w:tab w:val="right" w:leader="dot" w:pos="9638"/>
      </w:tabs>
    </w:pPr>
  </w:style>
  <w:style w:type="paragraph" w:styleId="ae">
    <w:name w:val="index heading"/>
    <w:basedOn w:val="Heading"/>
    <w:pPr>
      <w:suppressLineNumbers/>
    </w:pPr>
    <w:rPr>
      <w:bCs/>
      <w:sz w:val="32"/>
      <w:szCs w:val="32"/>
    </w:r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d"/>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character" w:customStyle="1" w:styleId="af">
    <w:name w:val="註解方塊文字 字元"/>
    <w:basedOn w:val="a0"/>
    <w:rPr>
      <w:rFonts w:ascii="Cambria" w:eastAsia="新細明體" w:hAnsi="Cambria" w:cs="Cambria"/>
      <w:sz w:val="18"/>
      <w:szCs w:val="16"/>
    </w:rPr>
  </w:style>
  <w:style w:type="character" w:styleId="af0">
    <w:name w:val="page number"/>
    <w:basedOn w:val="a0"/>
  </w:style>
  <w:style w:type="character" w:styleId="af1">
    <w:name w:val="annotation reference"/>
    <w:rPr>
      <w:sz w:val="18"/>
      <w:szCs w:val="18"/>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f2">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f3">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NumberingIVX">
    <w:name w:val="Numbering IVX"/>
    <w:basedOn w:val="a2"/>
    <w:pPr>
      <w:numPr>
        <w:numId w:val="2"/>
      </w:numPr>
    </w:pPr>
  </w:style>
  <w:style w:type="numbering" w:customStyle="1" w:styleId="WWOutlineListStyle2">
    <w:name w:val="WW_OutlineListStyle_2"/>
    <w:basedOn w:val="a2"/>
    <w:pPr>
      <w:numPr>
        <w:numId w:val="3"/>
      </w:numPr>
    </w:pPr>
  </w:style>
  <w:style w:type="numbering" w:customStyle="1" w:styleId="WWOutlineListStyle1">
    <w:name w:val="WW_OutlineListStyle_1"/>
    <w:basedOn w:val="a2"/>
    <w:pPr>
      <w:numPr>
        <w:numId w:val="4"/>
      </w:numPr>
    </w:pPr>
  </w:style>
  <w:style w:type="numbering" w:customStyle="1" w:styleId="WWOutlineListStyle">
    <w:name w:val="WW_OutlineListStyle"/>
    <w:basedOn w:val="a2"/>
    <w:pPr>
      <w:numPr>
        <w:numId w:val="5"/>
      </w:numPr>
    </w:pPr>
  </w:style>
  <w:style w:type="numbering" w:customStyle="1" w:styleId="Numberingivx1">
    <w:name w:val="Numbering ivx_1"/>
    <w:basedOn w:val="a2"/>
    <w:pPr>
      <w:numPr>
        <w:numId w:val="6"/>
      </w:numPr>
    </w:pPr>
  </w:style>
  <w:style w:type="numbering" w:customStyle="1" w:styleId="12PT--11AA">
    <w:name w:val="編號12PT -- 一、 (一)  1、 (1)  A、 (A)"/>
    <w:basedOn w:val="a2"/>
    <w:pPr>
      <w:numPr>
        <w:numId w:val="7"/>
      </w:numPr>
    </w:pPr>
  </w:style>
  <w:style w:type="numbering" w:customStyle="1" w:styleId="16PT--11AA">
    <w:name w:val="編號16PT -- 一、  (一)   1、  (1)   A、  (A)"/>
    <w:basedOn w:val="a2"/>
    <w:pPr>
      <w:numPr>
        <w:numId w:val="8"/>
      </w:numPr>
    </w:pPr>
  </w:style>
  <w:style w:type="numbering" w:customStyle="1" w:styleId="14PT--11AA">
    <w:name w:val="編號14PT -- 一、  (一)   1、  (1)   A、  (A)"/>
    <w:basedOn w:val="a2"/>
    <w:pPr>
      <w:numPr>
        <w:numId w:val="9"/>
      </w:numPr>
    </w:pPr>
  </w:style>
  <w:style w:type="numbering" w:customStyle="1" w:styleId="12PT--11AAaa0">
    <w:name w:val="編號12PT -- 1、 (1)  A、 (A)  a、 (a)"/>
    <w:basedOn w:val="a2"/>
    <w:pPr>
      <w:numPr>
        <w:numId w:val="10"/>
      </w:numPr>
    </w:pPr>
  </w:style>
  <w:style w:type="numbering" w:customStyle="1" w:styleId="14PT--11AAaa0">
    <w:name w:val="編號14PT -- 1、  (1)   A、  (A)   a、  (a)"/>
    <w:basedOn w:val="a2"/>
    <w:pPr>
      <w:numPr>
        <w:numId w:val="11"/>
      </w:numPr>
    </w:pPr>
  </w:style>
  <w:style w:type="numbering" w:customStyle="1" w:styleId="14PT--1AAa">
    <w:name w:val="編號14PT -- (1)  ①  A.  (A)   Ⓐ  a."/>
    <w:basedOn w:val="a2"/>
    <w:pPr>
      <w:numPr>
        <w:numId w:val="12"/>
      </w:numPr>
    </w:pPr>
  </w:style>
  <w:style w:type="numbering" w:customStyle="1" w:styleId="12PT--11AAa0">
    <w:name w:val="編號12PT -- (一)  1、 (1)  A、 (A)  a、"/>
    <w:basedOn w:val="a2"/>
    <w:pPr>
      <w:numPr>
        <w:numId w:val="13"/>
      </w:numPr>
    </w:pPr>
  </w:style>
  <w:style w:type="numbering" w:customStyle="1" w:styleId="16PT--11AAa">
    <w:name w:val="編號16PT -- (一)   1、  (1)   A、  (A)   a、"/>
    <w:basedOn w:val="a2"/>
    <w:pPr>
      <w:numPr>
        <w:numId w:val="14"/>
      </w:numPr>
    </w:pPr>
  </w:style>
  <w:style w:type="numbering" w:customStyle="1" w:styleId="16PT--11A">
    <w:name w:val="編號16PT -- 壹、  一、  (一)   1、  (1)   A、"/>
    <w:basedOn w:val="a2"/>
    <w:pPr>
      <w:numPr>
        <w:numId w:val="15"/>
      </w:numPr>
    </w:pPr>
  </w:style>
  <w:style w:type="numbering" w:customStyle="1" w:styleId="14PT--11A">
    <w:name w:val="編號14PT -- 壹、  一、  (一)   1、  (1)   A、"/>
    <w:basedOn w:val="a2"/>
    <w:pPr>
      <w:numPr>
        <w:numId w:val="16"/>
      </w:numPr>
    </w:pPr>
  </w:style>
  <w:style w:type="numbering" w:customStyle="1" w:styleId="14PT--11AAa0">
    <w:name w:val="編號14PT -- (一)   1、  (1)   A、  (A)   a、"/>
    <w:basedOn w:val="a2"/>
    <w:pPr>
      <w:numPr>
        <w:numId w:val="17"/>
      </w:numPr>
    </w:pPr>
  </w:style>
  <w:style w:type="numbering" w:customStyle="1" w:styleId="16PT--11AAaa0">
    <w:name w:val="編號16PT -- 1、  (1)   A、  (A)   a、 (a)"/>
    <w:basedOn w:val="a2"/>
    <w:pPr>
      <w:numPr>
        <w:numId w:val="18"/>
      </w:numPr>
    </w:pPr>
  </w:style>
  <w:style w:type="numbering" w:customStyle="1" w:styleId="14PT--11AA0">
    <w:name w:val="編號14PT -- 1.  (1)  ①  A.  (A)  Ⓐ"/>
    <w:basedOn w:val="a2"/>
    <w:pPr>
      <w:numPr>
        <w:numId w:val="19"/>
      </w:numPr>
    </w:pPr>
  </w:style>
  <w:style w:type="numbering" w:customStyle="1" w:styleId="14PT--AAaa">
    <w:name w:val="編號14PT -- ①  A.  (A)   Ⓐ  a.   (a)"/>
    <w:basedOn w:val="a2"/>
    <w:pPr>
      <w:numPr>
        <w:numId w:val="20"/>
      </w:numPr>
    </w:pPr>
  </w:style>
  <w:style w:type="numbering" w:customStyle="1" w:styleId="12PT--11AAaa">
    <w:name w:val="編號12PT -- 1.  (1)  A.  (A)  a.  (a)"/>
    <w:basedOn w:val="a2"/>
    <w:pPr>
      <w:numPr>
        <w:numId w:val="21"/>
      </w:numPr>
    </w:pPr>
  </w:style>
  <w:style w:type="numbering" w:customStyle="1" w:styleId="12PT--11A">
    <w:name w:val="編號12PT -- 壹、一、 (一)  1、 (1)  A、"/>
    <w:basedOn w:val="a2"/>
    <w:pPr>
      <w:numPr>
        <w:numId w:val="22"/>
      </w:numPr>
    </w:pPr>
  </w:style>
  <w:style w:type="numbering" w:customStyle="1" w:styleId="12PT--11AA0">
    <w:name w:val="編號12PT -- 壹、  一、  (一)   1.  (1)  甲、  (甲)  A.  (A)"/>
    <w:basedOn w:val="a2"/>
    <w:pPr>
      <w:numPr>
        <w:numId w:val="23"/>
      </w:numPr>
    </w:pPr>
  </w:style>
  <w:style w:type="numbering" w:customStyle="1" w:styleId="12PT--11AAa">
    <w:name w:val="編號12PT -- (一)  1.   (1)  A.   (A)  a."/>
    <w:basedOn w:val="a2"/>
    <w:pPr>
      <w:numPr>
        <w:numId w:val="24"/>
      </w:numPr>
    </w:pPr>
  </w:style>
  <w:style w:type="numbering" w:customStyle="1" w:styleId="12PT--11AA1">
    <w:name w:val="編號12PT -- 一、 (一)  1.   (1)  A.   (A)"/>
    <w:basedOn w:val="a2"/>
    <w:pPr>
      <w:numPr>
        <w:numId w:val="25"/>
      </w:numPr>
    </w:pPr>
  </w:style>
  <w:style w:type="numbering" w:customStyle="1" w:styleId="14PT--11AAaa">
    <w:name w:val="編號14PT -- 1.   (1)   A.   (A)   a.   (a)"/>
    <w:basedOn w:val="a2"/>
    <w:pPr>
      <w:numPr>
        <w:numId w:val="26"/>
      </w:numPr>
    </w:pPr>
  </w:style>
  <w:style w:type="numbering" w:customStyle="1" w:styleId="14PT--1AAaaa-1">
    <w:name w:val="編號14PT -- (1)  A.  (A)  a.   (a)   (a-1)"/>
    <w:basedOn w:val="a2"/>
    <w:pPr>
      <w:numPr>
        <w:numId w:val="27"/>
      </w:numPr>
    </w:pPr>
  </w:style>
  <w:style w:type="numbering" w:customStyle="1" w:styleId="14PT--11AAa">
    <w:name w:val="編號14PT -- (一)   1.   (1)   A.   (A)   a."/>
    <w:basedOn w:val="a2"/>
    <w:pPr>
      <w:numPr>
        <w:numId w:val="28"/>
      </w:numPr>
    </w:pPr>
  </w:style>
  <w:style w:type="numbering" w:customStyle="1" w:styleId="14PT--11AA1">
    <w:name w:val="編號14PT -- 一、  (一)   1.   (1)   A.   (A)"/>
    <w:basedOn w:val="a2"/>
    <w:pPr>
      <w:numPr>
        <w:numId w:val="29"/>
      </w:numPr>
    </w:pPr>
  </w:style>
  <w:style w:type="numbering" w:customStyle="1" w:styleId="14PT--11AA2">
    <w:name w:val="編號14PT -- 壹、  一、  (一)   1.  (1)  甲、  (甲)  A.  (A)"/>
    <w:basedOn w:val="a2"/>
    <w:pPr>
      <w:numPr>
        <w:numId w:val="30"/>
      </w:numPr>
    </w:pPr>
  </w:style>
  <w:style w:type="numbering" w:customStyle="1" w:styleId="16PT--11AAaa">
    <w:name w:val="編號16PT -- 1.     (1)   A.   (A)   a.    (a)"/>
    <w:basedOn w:val="a2"/>
    <w:pPr>
      <w:numPr>
        <w:numId w:val="31"/>
      </w:numPr>
    </w:pPr>
  </w:style>
  <w:style w:type="numbering" w:customStyle="1" w:styleId="16PT--11AAa0">
    <w:name w:val="編號16PT -- (一)   1.   (1)   A.  (A)   a."/>
    <w:basedOn w:val="a2"/>
    <w:pPr>
      <w:numPr>
        <w:numId w:val="32"/>
      </w:numPr>
    </w:pPr>
  </w:style>
  <w:style w:type="numbering" w:customStyle="1" w:styleId="16PT--11AA0">
    <w:name w:val="編號16PT -- 一、  (一)   1.    (1)   A.    (A)"/>
    <w:basedOn w:val="a2"/>
    <w:pPr>
      <w:numPr>
        <w:numId w:val="33"/>
      </w:numPr>
    </w:pPr>
  </w:style>
  <w:style w:type="numbering" w:customStyle="1" w:styleId="16PT--11AA1">
    <w:name w:val="編號16PT -- 壹、  一、  (一)   1.    (1)   甲、  (甲)  A.  (A)"/>
    <w:basedOn w:val="a2"/>
    <w:pPr>
      <w:numPr>
        <w:numId w:val="34"/>
      </w:numPr>
    </w:pPr>
  </w:style>
  <w:style w:type="numbering" w:customStyle="1" w:styleId="18PT--11AAaa">
    <w:name w:val="編號18PT -- 1、  (1)   A、  (A)   a、 (a)"/>
    <w:basedOn w:val="a2"/>
    <w:pPr>
      <w:numPr>
        <w:numId w:val="35"/>
      </w:numPr>
    </w:pPr>
  </w:style>
  <w:style w:type="numbering" w:customStyle="1" w:styleId="18PT--11AAaa0">
    <w:name w:val="編號18PT -- 1.     (1)   A.   (A)   a.    (a)"/>
    <w:basedOn w:val="a2"/>
    <w:pPr>
      <w:numPr>
        <w:numId w:val="36"/>
      </w:numPr>
    </w:pPr>
  </w:style>
  <w:style w:type="numbering" w:customStyle="1" w:styleId="18PT--11AAa">
    <w:name w:val="編號18PT -- (一)   1、  (1)   A、  (A)   a、"/>
    <w:basedOn w:val="a2"/>
    <w:pPr>
      <w:numPr>
        <w:numId w:val="37"/>
      </w:numPr>
    </w:pPr>
  </w:style>
  <w:style w:type="numbering" w:customStyle="1" w:styleId="18PT--11AAa0">
    <w:name w:val="編號18PT -- (一)   1.   (1)   A.  (A)   a."/>
    <w:basedOn w:val="a2"/>
    <w:pPr>
      <w:numPr>
        <w:numId w:val="38"/>
      </w:numPr>
    </w:pPr>
  </w:style>
  <w:style w:type="numbering" w:customStyle="1" w:styleId="18PT--11AA1">
    <w:name w:val="編號18PT -- 一、  (一)   1、  (1)   A、  (A)"/>
    <w:basedOn w:val="a2"/>
    <w:pPr>
      <w:numPr>
        <w:numId w:val="39"/>
      </w:numPr>
    </w:pPr>
  </w:style>
  <w:style w:type="numbering" w:customStyle="1" w:styleId="18PT--11AA0">
    <w:name w:val="編號18PT -- 一、  (一)   1.    (1)   A.    (A)"/>
    <w:basedOn w:val="a2"/>
    <w:pPr>
      <w:numPr>
        <w:numId w:val="40"/>
      </w:numPr>
    </w:pPr>
  </w:style>
  <w:style w:type="numbering" w:customStyle="1" w:styleId="18PT--11A">
    <w:name w:val="編號18PT -- 壹、  一、  (一)   1、  (1)   A、"/>
    <w:basedOn w:val="a2"/>
    <w:pPr>
      <w:numPr>
        <w:numId w:val="41"/>
      </w:numPr>
    </w:pPr>
  </w:style>
  <w:style w:type="numbering" w:customStyle="1" w:styleId="18PT--11AA">
    <w:name w:val="編號18PT -- 壹、  一、  (一)   1.    (1)   甲、  (甲)  A.  (A)"/>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1150424%20&#23560;&#35566;&#26371;&#26371;&#35696;&#32000;&#37636;rev2.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行政院工程會_政府電子採購網數位學習網站委外開發服務案第二次評選委員會會議紀錄</dc:title>
  <dc:creator>May</dc:creator>
  <cp:lastModifiedBy>江昀融</cp:lastModifiedBy>
  <cp:revision>2</cp:revision>
  <cp:lastPrinted>2013-06-20T02:30:00Z</cp:lastPrinted>
  <dcterms:created xsi:type="dcterms:W3CDTF">2026-05-12T05:35:00Z</dcterms:created>
  <dcterms:modified xsi:type="dcterms:W3CDTF">2026-05-12T05:35:00Z</dcterms:modified>
</cp:coreProperties>
</file>