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AC11" w14:textId="6BA6B9C9" w:rsidR="0072579A" w:rsidRPr="0072579A" w:rsidRDefault="0072579A" w:rsidP="0072579A">
      <w:pPr>
        <w:pStyle w:val="ab"/>
        <w:ind w:right="240"/>
        <w:jc w:val="center"/>
        <w:rPr>
          <w:rFonts w:ascii="標楷體" w:eastAsia="標楷體" w:hAnsi="標楷體"/>
          <w:b/>
          <w:bCs/>
          <w:sz w:val="26"/>
          <w:szCs w:val="26"/>
        </w:rPr>
      </w:pPr>
      <w:bookmarkStart w:id="0" w:name="_Hlk213081703"/>
      <w:r w:rsidRPr="0072579A">
        <w:rPr>
          <w:rFonts w:ascii="標楷體" w:eastAsia="標楷體" w:hAnsi="標楷體" w:hint="eastAsia"/>
          <w:b/>
          <w:bCs/>
          <w:sz w:val="36"/>
          <w:szCs w:val="36"/>
        </w:rPr>
        <w:t>全國工業總會「2025白皮書」部會辦理情形</w:t>
      </w:r>
    </w:p>
    <w:p w14:paraId="3813C6C5" w14:textId="030AE897" w:rsidR="00512DD7" w:rsidRPr="00B34F79" w:rsidRDefault="00512DD7" w:rsidP="00512DD7">
      <w:pPr>
        <w:pStyle w:val="ab"/>
        <w:ind w:right="240"/>
        <w:rPr>
          <w:rFonts w:ascii="標楷體" w:eastAsia="標楷體" w:hAnsi="標楷體"/>
          <w:b/>
          <w:bCs/>
          <w:sz w:val="26"/>
          <w:szCs w:val="26"/>
        </w:rPr>
      </w:pPr>
      <w:r w:rsidRPr="00A61DCB">
        <w:rPr>
          <w:rFonts w:ascii="標楷體" w:eastAsia="標楷體" w:hAnsi="標楷體" w:hint="eastAsia"/>
          <w:b/>
          <w:bCs/>
          <w:sz w:val="26"/>
          <w:szCs w:val="26"/>
        </w:rPr>
        <w:t>貳、能源暨環境</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3969"/>
        <w:gridCol w:w="1134"/>
        <w:gridCol w:w="7938"/>
        <w:gridCol w:w="1701"/>
      </w:tblGrid>
      <w:tr w:rsidR="00512DD7" w:rsidRPr="00624CD6" w14:paraId="721E9381" w14:textId="77777777" w:rsidTr="0072579A">
        <w:tc>
          <w:tcPr>
            <w:tcW w:w="1418" w:type="dxa"/>
            <w:vAlign w:val="center"/>
            <w:hideMark/>
          </w:tcPr>
          <w:bookmarkEnd w:id="0"/>
          <w:p w14:paraId="69BD3534" w14:textId="77777777" w:rsidR="00512DD7" w:rsidRPr="00624CD6" w:rsidRDefault="00512DD7" w:rsidP="000F0277">
            <w:pPr>
              <w:kinsoku w:val="0"/>
              <w:overflowPunct w:val="0"/>
              <w:spacing w:line="340" w:lineRule="exact"/>
              <w:jc w:val="center"/>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議題</w:t>
            </w:r>
          </w:p>
        </w:tc>
        <w:tc>
          <w:tcPr>
            <w:tcW w:w="3969" w:type="dxa"/>
            <w:vAlign w:val="center"/>
            <w:hideMark/>
          </w:tcPr>
          <w:p w14:paraId="1AAEEA3A" w14:textId="77777777" w:rsidR="00512DD7" w:rsidRPr="00624CD6" w:rsidRDefault="00512DD7" w:rsidP="000F0277">
            <w:pPr>
              <w:kinsoku w:val="0"/>
              <w:overflowPunct w:val="0"/>
              <w:spacing w:line="340" w:lineRule="exact"/>
              <w:jc w:val="center"/>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建議事項</w:t>
            </w:r>
          </w:p>
        </w:tc>
        <w:tc>
          <w:tcPr>
            <w:tcW w:w="1134" w:type="dxa"/>
            <w:noWrap/>
            <w:vAlign w:val="center"/>
            <w:hideMark/>
          </w:tcPr>
          <w:p w14:paraId="435C80D9" w14:textId="77777777" w:rsidR="00512DD7" w:rsidRPr="00624CD6" w:rsidRDefault="00512DD7" w:rsidP="000F0277">
            <w:pPr>
              <w:kinsoku w:val="0"/>
              <w:overflowPunct w:val="0"/>
              <w:spacing w:line="340" w:lineRule="exact"/>
              <w:jc w:val="center"/>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延續議題</w:t>
            </w:r>
          </w:p>
        </w:tc>
        <w:tc>
          <w:tcPr>
            <w:tcW w:w="7938" w:type="dxa"/>
            <w:vAlign w:val="center"/>
            <w:hideMark/>
          </w:tcPr>
          <w:p w14:paraId="4EC7CD23" w14:textId="77777777" w:rsidR="00512DD7" w:rsidRPr="00624CD6" w:rsidRDefault="00512DD7" w:rsidP="000F0277">
            <w:pPr>
              <w:kinsoku w:val="0"/>
              <w:overflowPunct w:val="0"/>
              <w:spacing w:line="340" w:lineRule="exact"/>
              <w:jc w:val="center"/>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主管單位</w:t>
            </w:r>
            <w:r w:rsidRPr="00624CD6">
              <w:rPr>
                <w:rFonts w:ascii="Times New Roman" w:eastAsia="標楷體" w:hAnsi="Times New Roman" w:cs="Arial" w:hint="eastAsia"/>
                <w:b/>
                <w:bCs/>
                <w:color w:val="000000"/>
                <w:kern w:val="0"/>
                <w:sz w:val="26"/>
                <w:szCs w:val="26"/>
              </w:rPr>
              <w:br/>
            </w:r>
            <w:r w:rsidRPr="00624CD6">
              <w:rPr>
                <w:rFonts w:ascii="Times New Roman" w:eastAsia="標楷體" w:hAnsi="Times New Roman" w:cs="Arial" w:hint="eastAsia"/>
                <w:b/>
                <w:bCs/>
                <w:color w:val="000000"/>
                <w:kern w:val="0"/>
                <w:sz w:val="26"/>
                <w:szCs w:val="26"/>
              </w:rPr>
              <w:t>辦理情形暨未來處理方向</w:t>
            </w:r>
          </w:p>
        </w:tc>
        <w:tc>
          <w:tcPr>
            <w:tcW w:w="1701" w:type="dxa"/>
            <w:vAlign w:val="center"/>
            <w:hideMark/>
          </w:tcPr>
          <w:p w14:paraId="62159C6B" w14:textId="77777777" w:rsidR="00512DD7" w:rsidRPr="00624CD6" w:rsidRDefault="00512DD7" w:rsidP="000F0277">
            <w:pPr>
              <w:kinsoku w:val="0"/>
              <w:overflowPunct w:val="0"/>
              <w:spacing w:line="340" w:lineRule="exact"/>
              <w:jc w:val="center"/>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議題參</w:t>
            </w:r>
            <w:proofErr w:type="gramStart"/>
            <w:r w:rsidRPr="00624CD6">
              <w:rPr>
                <w:rFonts w:ascii="Times New Roman" w:eastAsia="標楷體" w:hAnsi="Times New Roman" w:cs="Arial" w:hint="eastAsia"/>
                <w:b/>
                <w:bCs/>
                <w:color w:val="000000"/>
                <w:kern w:val="0"/>
                <w:sz w:val="26"/>
                <w:szCs w:val="26"/>
              </w:rPr>
              <w:t>採</w:t>
            </w:r>
            <w:proofErr w:type="gramEnd"/>
          </w:p>
        </w:tc>
      </w:tr>
      <w:tr w:rsidR="00512DD7" w:rsidRPr="00624CD6" w14:paraId="1FDD45A8" w14:textId="77777777" w:rsidTr="0072579A">
        <w:tc>
          <w:tcPr>
            <w:tcW w:w="1418" w:type="dxa"/>
            <w:vMerge w:val="restart"/>
            <w:hideMark/>
          </w:tcPr>
          <w:p w14:paraId="1A0DA584"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一、重新檢討國家能源政策</w:t>
            </w:r>
          </w:p>
        </w:tc>
        <w:tc>
          <w:tcPr>
            <w:tcW w:w="3969" w:type="dxa"/>
            <w:hideMark/>
          </w:tcPr>
          <w:p w14:paraId="189370ED" w14:textId="77777777" w:rsidR="00512DD7" w:rsidRPr="0075144A"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5144A">
              <w:rPr>
                <w:rFonts w:ascii="Times New Roman" w:eastAsia="標楷體" w:hAnsi="Times New Roman" w:cs="Arial" w:hint="eastAsia"/>
                <w:b/>
                <w:bCs/>
                <w:color w:val="000000"/>
                <w:kern w:val="0"/>
                <w:sz w:val="26"/>
                <w:szCs w:val="26"/>
              </w:rPr>
              <w:t>(</w:t>
            </w:r>
            <w:proofErr w:type="gramStart"/>
            <w:r w:rsidRPr="0075144A">
              <w:rPr>
                <w:rFonts w:ascii="Times New Roman" w:eastAsia="標楷體" w:hAnsi="Times New Roman" w:cs="Arial" w:hint="eastAsia"/>
                <w:b/>
                <w:bCs/>
                <w:color w:val="000000"/>
                <w:kern w:val="0"/>
                <w:sz w:val="26"/>
                <w:szCs w:val="26"/>
              </w:rPr>
              <w:t>一</w:t>
            </w:r>
            <w:proofErr w:type="gramEnd"/>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b/>
                <w:bCs/>
                <w:color w:val="000000"/>
                <w:kern w:val="0"/>
                <w:sz w:val="26"/>
                <w:szCs w:val="26"/>
              </w:rPr>
              <w:t xml:space="preserve"> </w:t>
            </w:r>
            <w:r w:rsidRPr="0075144A">
              <w:rPr>
                <w:rFonts w:ascii="Times New Roman" w:eastAsia="標楷體" w:hAnsi="Times New Roman" w:cs="Arial" w:hint="eastAsia"/>
                <w:b/>
                <w:bCs/>
                <w:color w:val="000000"/>
                <w:kern w:val="0"/>
                <w:sz w:val="26"/>
                <w:szCs w:val="26"/>
              </w:rPr>
              <w:t>能源政策需考量長遠目標並有</w:t>
            </w:r>
            <w:proofErr w:type="gramStart"/>
            <w:r w:rsidRPr="0075144A">
              <w:rPr>
                <w:rFonts w:ascii="Times New Roman" w:eastAsia="標楷體" w:hAnsi="Times New Roman" w:cs="Arial" w:hint="eastAsia"/>
                <w:b/>
                <w:bCs/>
                <w:color w:val="000000"/>
                <w:kern w:val="0"/>
                <w:sz w:val="26"/>
                <w:szCs w:val="26"/>
              </w:rPr>
              <w:t>最</w:t>
            </w:r>
            <w:proofErr w:type="gramEnd"/>
            <w:r w:rsidRPr="0075144A">
              <w:rPr>
                <w:rFonts w:ascii="Times New Roman" w:eastAsia="標楷體" w:hAnsi="Times New Roman" w:cs="Arial" w:hint="eastAsia"/>
                <w:b/>
                <w:bCs/>
                <w:color w:val="000000"/>
                <w:kern w:val="0"/>
                <w:sz w:val="26"/>
                <w:szCs w:val="26"/>
              </w:rPr>
              <w:t>適切發電結構</w:t>
            </w:r>
          </w:p>
          <w:p w14:paraId="6B6001DF" w14:textId="77777777" w:rsidR="00512DD7" w:rsidRPr="00624CD6" w:rsidRDefault="00512DD7" w:rsidP="0072579A">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政府制定能源政策必須考量國家長遠用電需求，配合整體產業發展趨勢，檢討</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年內的既有能源政策。為確保全國供電穩定與達成</w:t>
            </w:r>
            <w:r w:rsidRPr="00624CD6">
              <w:rPr>
                <w:rFonts w:ascii="Times New Roman" w:eastAsia="標楷體" w:hAnsi="Times New Roman" w:cs="Arial" w:hint="eastAsia"/>
                <w:color w:val="000000"/>
                <w:kern w:val="0"/>
                <w:sz w:val="26"/>
                <w:szCs w:val="26"/>
              </w:rPr>
              <w:t>2050</w:t>
            </w:r>
            <w:proofErr w:type="gramStart"/>
            <w:r w:rsidRPr="00624CD6">
              <w:rPr>
                <w:rFonts w:ascii="Times New Roman" w:eastAsia="標楷體" w:hAnsi="Times New Roman" w:cs="Arial" w:hint="eastAsia"/>
                <w:color w:val="000000"/>
                <w:kern w:val="0"/>
                <w:sz w:val="26"/>
                <w:szCs w:val="26"/>
              </w:rPr>
              <w:t>淨零碳排</w:t>
            </w:r>
            <w:proofErr w:type="gramEnd"/>
            <w:r w:rsidRPr="00624CD6">
              <w:rPr>
                <w:rFonts w:ascii="Times New Roman" w:eastAsia="標楷體" w:hAnsi="Times New Roman" w:cs="Arial" w:hint="eastAsia"/>
                <w:color w:val="000000"/>
                <w:kern w:val="0"/>
                <w:sz w:val="26"/>
                <w:szCs w:val="26"/>
              </w:rPr>
              <w:t>目標，不論燃煤、燃氣、再生能源，以及核能等能源類型都應列入考量，</w:t>
            </w:r>
            <w:proofErr w:type="gramStart"/>
            <w:r w:rsidRPr="00624CD6">
              <w:rPr>
                <w:rFonts w:ascii="Times New Roman" w:eastAsia="標楷體" w:hAnsi="Times New Roman" w:cs="Arial" w:hint="eastAsia"/>
                <w:color w:val="000000"/>
                <w:kern w:val="0"/>
                <w:sz w:val="26"/>
                <w:szCs w:val="26"/>
              </w:rPr>
              <w:t>俾</w:t>
            </w:r>
            <w:proofErr w:type="gramEnd"/>
            <w:r w:rsidRPr="00624CD6">
              <w:rPr>
                <w:rFonts w:ascii="Times New Roman" w:eastAsia="標楷體" w:hAnsi="Times New Roman" w:cs="Arial" w:hint="eastAsia"/>
                <w:color w:val="000000"/>
                <w:kern w:val="0"/>
                <w:sz w:val="26"/>
                <w:szCs w:val="26"/>
              </w:rPr>
              <w:t>規劃</w:t>
            </w:r>
            <w:proofErr w:type="gramStart"/>
            <w:r w:rsidRPr="00624CD6">
              <w:rPr>
                <w:rFonts w:ascii="Times New Roman" w:eastAsia="標楷體" w:hAnsi="Times New Roman" w:cs="Arial" w:hint="eastAsia"/>
                <w:color w:val="000000"/>
                <w:kern w:val="0"/>
                <w:sz w:val="26"/>
                <w:szCs w:val="26"/>
              </w:rPr>
              <w:t>最</w:t>
            </w:r>
            <w:proofErr w:type="gramEnd"/>
            <w:r w:rsidRPr="00624CD6">
              <w:rPr>
                <w:rFonts w:ascii="Times New Roman" w:eastAsia="標楷體" w:hAnsi="Times New Roman" w:cs="Arial" w:hint="eastAsia"/>
                <w:color w:val="000000"/>
                <w:kern w:val="0"/>
                <w:sz w:val="26"/>
                <w:szCs w:val="26"/>
              </w:rPr>
              <w:t>適切能源發電結構。立法院修正通過核子反應器設施管制法第</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條後，核電機組換發之運轉執照，有效時間得以延長最多至</w:t>
            </w:r>
            <w:r w:rsidRPr="00624CD6">
              <w:rPr>
                <w:rFonts w:ascii="Times New Roman" w:eastAsia="標楷體" w:hAnsi="Times New Roman" w:cs="Arial" w:hint="eastAsia"/>
                <w:color w:val="000000"/>
                <w:kern w:val="0"/>
                <w:sz w:val="26"/>
                <w:szCs w:val="26"/>
              </w:rPr>
              <w:t>20</w:t>
            </w:r>
            <w:r w:rsidRPr="00624CD6">
              <w:rPr>
                <w:rFonts w:ascii="Times New Roman" w:eastAsia="標楷體" w:hAnsi="Times New Roman" w:cs="Arial" w:hint="eastAsia"/>
                <w:color w:val="000000"/>
                <w:kern w:val="0"/>
                <w:sz w:val="26"/>
                <w:szCs w:val="26"/>
              </w:rPr>
              <w:t>年，應邀集各界</w:t>
            </w:r>
            <w:proofErr w:type="gramStart"/>
            <w:r w:rsidRPr="00624CD6">
              <w:rPr>
                <w:rFonts w:ascii="Times New Roman" w:eastAsia="標楷體" w:hAnsi="Times New Roman" w:cs="Arial" w:hint="eastAsia"/>
                <w:color w:val="000000"/>
                <w:kern w:val="0"/>
                <w:sz w:val="26"/>
                <w:szCs w:val="26"/>
              </w:rPr>
              <w:t>研商延役併</w:t>
            </w:r>
            <w:proofErr w:type="gramEnd"/>
            <w:r w:rsidRPr="00624CD6">
              <w:rPr>
                <w:rFonts w:ascii="Times New Roman" w:eastAsia="標楷體" w:hAnsi="Times New Roman" w:cs="Arial" w:hint="eastAsia"/>
                <w:color w:val="000000"/>
                <w:kern w:val="0"/>
                <w:sz w:val="26"/>
                <w:szCs w:val="26"/>
              </w:rPr>
              <w:t>聯供電的可行性。</w:t>
            </w:r>
          </w:p>
          <w:p w14:paraId="5D34B6AE" w14:textId="77777777" w:rsidR="00512DD7" w:rsidRPr="00624CD6" w:rsidRDefault="00512DD7" w:rsidP="0072579A">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經濟部雖遵循區域分散式電源方針，預定在北部增加大潭</w:t>
            </w:r>
            <w:r w:rsidRPr="00624CD6">
              <w:rPr>
                <w:rFonts w:ascii="Times New Roman" w:eastAsia="標楷體" w:hAnsi="Times New Roman" w:cs="Arial" w:hint="eastAsia"/>
                <w:color w:val="000000"/>
                <w:kern w:val="0"/>
                <w:sz w:val="26"/>
                <w:szCs w:val="26"/>
              </w:rPr>
              <w:t>316</w:t>
            </w:r>
            <w:r w:rsidRPr="00624CD6">
              <w:rPr>
                <w:rFonts w:ascii="Times New Roman" w:eastAsia="標楷體" w:hAnsi="Times New Roman" w:cs="Arial" w:hint="eastAsia"/>
                <w:color w:val="000000"/>
                <w:kern w:val="0"/>
                <w:sz w:val="26"/>
                <w:szCs w:val="26"/>
              </w:rPr>
              <w:t>萬</w:t>
            </w:r>
            <w:proofErr w:type="gramStart"/>
            <w:r w:rsidRPr="00624CD6">
              <w:rPr>
                <w:rFonts w:ascii="Times New Roman" w:eastAsia="標楷體" w:hAnsi="Times New Roman" w:cs="Arial" w:hint="eastAsia"/>
                <w:color w:val="000000"/>
                <w:kern w:val="0"/>
                <w:sz w:val="26"/>
                <w:szCs w:val="26"/>
              </w:rPr>
              <w:t>瓩</w:t>
            </w:r>
            <w:proofErr w:type="gramEnd"/>
            <w:r w:rsidRPr="00624CD6">
              <w:rPr>
                <w:rFonts w:ascii="Times New Roman" w:eastAsia="標楷體" w:hAnsi="Times New Roman" w:cs="Arial" w:hint="eastAsia"/>
                <w:color w:val="000000"/>
                <w:kern w:val="0"/>
                <w:sz w:val="26"/>
                <w:szCs w:val="26"/>
              </w:rPr>
              <w:t>及協和改建</w:t>
            </w:r>
            <w:r w:rsidRPr="00624CD6">
              <w:rPr>
                <w:rFonts w:ascii="Times New Roman" w:eastAsia="標楷體" w:hAnsi="Times New Roman" w:cs="Arial" w:hint="eastAsia"/>
                <w:color w:val="000000"/>
                <w:kern w:val="0"/>
                <w:sz w:val="26"/>
                <w:szCs w:val="26"/>
              </w:rPr>
              <w:t>260</w:t>
            </w:r>
            <w:r w:rsidRPr="00624CD6">
              <w:rPr>
                <w:rFonts w:ascii="Times New Roman" w:eastAsia="標楷體" w:hAnsi="Times New Roman" w:cs="Arial" w:hint="eastAsia"/>
                <w:color w:val="000000"/>
                <w:kern w:val="0"/>
                <w:sz w:val="26"/>
                <w:szCs w:val="26"/>
              </w:rPr>
              <w:t>萬</w:t>
            </w:r>
            <w:proofErr w:type="gramStart"/>
            <w:r w:rsidRPr="00624CD6">
              <w:rPr>
                <w:rFonts w:ascii="Times New Roman" w:eastAsia="標楷體" w:hAnsi="Times New Roman" w:cs="Arial" w:hint="eastAsia"/>
                <w:color w:val="000000"/>
                <w:kern w:val="0"/>
                <w:sz w:val="26"/>
                <w:szCs w:val="26"/>
              </w:rPr>
              <w:t>瓩</w:t>
            </w:r>
            <w:proofErr w:type="gramEnd"/>
            <w:r w:rsidRPr="00624CD6">
              <w:rPr>
                <w:rFonts w:ascii="Times New Roman" w:eastAsia="標楷體" w:hAnsi="Times New Roman" w:cs="Arial" w:hint="eastAsia"/>
                <w:color w:val="000000"/>
                <w:kern w:val="0"/>
                <w:sz w:val="26"/>
                <w:szCs w:val="26"/>
              </w:rPr>
              <w:t>燃氣</w:t>
            </w:r>
            <w:proofErr w:type="gramStart"/>
            <w:r w:rsidRPr="00624CD6">
              <w:rPr>
                <w:rFonts w:ascii="Times New Roman" w:eastAsia="標楷體" w:hAnsi="Times New Roman" w:cs="Arial" w:hint="eastAsia"/>
                <w:color w:val="000000"/>
                <w:kern w:val="0"/>
                <w:sz w:val="26"/>
                <w:szCs w:val="26"/>
              </w:rPr>
              <w:t>複</w:t>
            </w:r>
            <w:proofErr w:type="gramEnd"/>
            <w:r w:rsidRPr="00624CD6">
              <w:rPr>
                <w:rFonts w:ascii="Times New Roman" w:eastAsia="標楷體" w:hAnsi="Times New Roman" w:cs="Arial" w:hint="eastAsia"/>
                <w:color w:val="000000"/>
                <w:kern w:val="0"/>
                <w:sz w:val="26"/>
                <w:szCs w:val="26"/>
              </w:rPr>
              <w:t>循環機組，但考量北部地區工商業發達，尖峰用電量較高，加上新竹科學園區、內湖與南港科學園區等能源需求，應審慎評估增加北部電網供電系統，確</w:t>
            </w:r>
            <w:r w:rsidRPr="00624CD6">
              <w:rPr>
                <w:rFonts w:ascii="Times New Roman" w:eastAsia="標楷體" w:hAnsi="Times New Roman" w:cs="Arial" w:hint="eastAsia"/>
                <w:color w:val="000000"/>
                <w:kern w:val="0"/>
                <w:sz w:val="26"/>
                <w:szCs w:val="26"/>
              </w:rPr>
              <w:lastRenderedPageBreak/>
              <w:t>保供電穩定性。</w:t>
            </w:r>
          </w:p>
          <w:p w14:paraId="4A5115FD" w14:textId="77777777" w:rsidR="00512DD7" w:rsidRPr="00624CD6" w:rsidRDefault="00512DD7" w:rsidP="0072579A">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政府應提供相關輔助政策，協助產業進行能源轉型，大力</w:t>
            </w:r>
            <w:proofErr w:type="gramStart"/>
            <w:r w:rsidRPr="00624CD6">
              <w:rPr>
                <w:rFonts w:ascii="Times New Roman" w:eastAsia="標楷體" w:hAnsi="Times New Roman" w:cs="Arial" w:hint="eastAsia"/>
                <w:color w:val="000000"/>
                <w:kern w:val="0"/>
                <w:sz w:val="26"/>
                <w:szCs w:val="26"/>
              </w:rPr>
              <w:t>推廣綠電與</w:t>
            </w:r>
            <w:proofErr w:type="gramEnd"/>
            <w:r w:rsidRPr="00624CD6">
              <w:rPr>
                <w:rFonts w:ascii="Times New Roman" w:eastAsia="標楷體" w:hAnsi="Times New Roman" w:cs="Arial" w:hint="eastAsia"/>
                <w:color w:val="000000"/>
                <w:kern w:val="0"/>
                <w:sz w:val="26"/>
                <w:szCs w:val="26"/>
              </w:rPr>
              <w:t>節能技術，並協助業者設置再生能源設備，導入高效節能技術，以提升能源效率與降低成本。</w:t>
            </w:r>
          </w:p>
        </w:tc>
        <w:tc>
          <w:tcPr>
            <w:tcW w:w="1134" w:type="dxa"/>
            <w:hideMark/>
          </w:tcPr>
          <w:p w14:paraId="23C57084"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52"/>
            </w:r>
          </w:p>
        </w:tc>
        <w:tc>
          <w:tcPr>
            <w:tcW w:w="7938" w:type="dxa"/>
            <w:hideMark/>
          </w:tcPr>
          <w:p w14:paraId="687A371E"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33A15876" w14:textId="77777777" w:rsidR="00512DD7" w:rsidRPr="00624CD6" w:rsidRDefault="00512DD7" w:rsidP="0072579A">
            <w:pPr>
              <w:pStyle w:val="ab"/>
              <w:numPr>
                <w:ilvl w:val="0"/>
                <w:numId w:val="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4FCB632F" w14:textId="77777777" w:rsidR="00512DD7" w:rsidRPr="00624CD6" w:rsidRDefault="00512DD7" w:rsidP="0072579A">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有關能源政策</w:t>
            </w:r>
          </w:p>
          <w:p w14:paraId="48A8E461"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二次能源轉型以</w:t>
            </w:r>
            <w:proofErr w:type="gramStart"/>
            <w:r w:rsidRPr="00624CD6">
              <w:rPr>
                <w:rFonts w:ascii="Times New Roman" w:eastAsia="標楷體" w:hAnsi="Times New Roman" w:cs="Arial" w:hint="eastAsia"/>
                <w:color w:val="000000"/>
                <w:kern w:val="0"/>
                <w:sz w:val="26"/>
                <w:szCs w:val="26"/>
              </w:rPr>
              <w:t>多元綠能及</w:t>
            </w:r>
            <w:proofErr w:type="gramEnd"/>
            <w:r w:rsidRPr="00624CD6">
              <w:rPr>
                <w:rFonts w:ascii="Times New Roman" w:eastAsia="標楷體" w:hAnsi="Times New Roman" w:cs="Arial" w:hint="eastAsia"/>
                <w:color w:val="000000"/>
                <w:kern w:val="0"/>
                <w:sz w:val="26"/>
                <w:szCs w:val="26"/>
              </w:rPr>
              <w:t>深度節能為方向，搭配科技儲能與強化電網韌性，以穩定供電與</w:t>
            </w:r>
            <w:proofErr w:type="gramStart"/>
            <w:r w:rsidRPr="00624CD6">
              <w:rPr>
                <w:rFonts w:ascii="Times New Roman" w:eastAsia="標楷體" w:hAnsi="Times New Roman" w:cs="Arial" w:hint="eastAsia"/>
                <w:color w:val="000000"/>
                <w:kern w:val="0"/>
                <w:sz w:val="26"/>
                <w:szCs w:val="26"/>
              </w:rPr>
              <w:t>減碳。</w:t>
            </w:r>
            <w:proofErr w:type="gramEnd"/>
          </w:p>
          <w:p w14:paraId="124E4312"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B.2030</w:t>
            </w:r>
            <w:r w:rsidRPr="00624CD6">
              <w:rPr>
                <w:rFonts w:ascii="Times New Roman" w:eastAsia="標楷體" w:hAnsi="Times New Roman" w:cs="Arial" w:hint="eastAsia"/>
                <w:color w:val="000000"/>
                <w:kern w:val="0"/>
                <w:sz w:val="26"/>
                <w:szCs w:val="26"/>
              </w:rPr>
              <w:t>年發電占比目標為燃氣</w:t>
            </w:r>
            <w:r w:rsidRPr="00624CD6">
              <w:rPr>
                <w:rFonts w:ascii="Times New Roman" w:eastAsia="標楷體" w:hAnsi="Times New Roman" w:cs="Arial" w:hint="eastAsia"/>
                <w:color w:val="000000"/>
                <w:kern w:val="0"/>
                <w:sz w:val="26"/>
                <w:szCs w:val="26"/>
              </w:rPr>
              <w:t>50%</w:t>
            </w:r>
            <w:r w:rsidRPr="00624CD6">
              <w:rPr>
                <w:rFonts w:ascii="Times New Roman" w:eastAsia="標楷體" w:hAnsi="Times New Roman" w:cs="Arial" w:hint="eastAsia"/>
                <w:color w:val="000000"/>
                <w:kern w:val="0"/>
                <w:sz w:val="26"/>
                <w:szCs w:val="26"/>
              </w:rPr>
              <w:t>、再生能源</w:t>
            </w:r>
            <w:r w:rsidRPr="00624CD6">
              <w:rPr>
                <w:rFonts w:ascii="Times New Roman" w:eastAsia="標楷體" w:hAnsi="Times New Roman" w:cs="Arial" w:hint="eastAsia"/>
                <w:color w:val="000000"/>
                <w:kern w:val="0"/>
                <w:sz w:val="26"/>
                <w:szCs w:val="26"/>
              </w:rPr>
              <w:t>30%</w:t>
            </w:r>
            <w:r w:rsidRPr="00624CD6">
              <w:rPr>
                <w:rFonts w:ascii="Times New Roman" w:eastAsia="標楷體" w:hAnsi="Times New Roman" w:cs="Arial" w:hint="eastAsia"/>
                <w:color w:val="000000"/>
                <w:kern w:val="0"/>
                <w:sz w:val="26"/>
                <w:szCs w:val="26"/>
              </w:rPr>
              <w:t>、燃煤</w:t>
            </w:r>
            <w:r w:rsidRPr="00624CD6">
              <w:rPr>
                <w:rFonts w:ascii="Times New Roman" w:eastAsia="標楷體" w:hAnsi="Times New Roman" w:cs="Arial" w:hint="eastAsia"/>
                <w:color w:val="000000"/>
                <w:kern w:val="0"/>
                <w:sz w:val="26"/>
                <w:szCs w:val="26"/>
              </w:rPr>
              <w:t>20%</w:t>
            </w:r>
            <w:r w:rsidRPr="00624CD6">
              <w:rPr>
                <w:rFonts w:ascii="Times New Roman" w:eastAsia="標楷體" w:hAnsi="Times New Roman" w:cs="Arial" w:hint="eastAsia"/>
                <w:color w:val="000000"/>
                <w:kern w:val="0"/>
                <w:sz w:val="26"/>
                <w:szCs w:val="26"/>
              </w:rPr>
              <w:t>，兼顧穩定供電及</w:t>
            </w:r>
            <w:proofErr w:type="gramStart"/>
            <w:r w:rsidRPr="00624CD6">
              <w:rPr>
                <w:rFonts w:ascii="Times New Roman" w:eastAsia="標楷體" w:hAnsi="Times New Roman" w:cs="Arial" w:hint="eastAsia"/>
                <w:color w:val="000000"/>
                <w:kern w:val="0"/>
                <w:sz w:val="26"/>
                <w:szCs w:val="26"/>
              </w:rPr>
              <w:t>淨零減碳。</w:t>
            </w:r>
            <w:proofErr w:type="gramEnd"/>
          </w:p>
          <w:p w14:paraId="5F6FB73E"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C.</w:t>
            </w:r>
            <w:r w:rsidRPr="00624CD6">
              <w:rPr>
                <w:rFonts w:ascii="Times New Roman" w:eastAsia="標楷體" w:hAnsi="Times New Roman" w:cs="Arial" w:hint="eastAsia"/>
                <w:color w:val="000000"/>
                <w:kern w:val="0"/>
                <w:sz w:val="26"/>
                <w:szCs w:val="26"/>
              </w:rPr>
              <w:t>臺灣是否</w:t>
            </w:r>
            <w:proofErr w:type="gramStart"/>
            <w:r w:rsidRPr="00624CD6">
              <w:rPr>
                <w:rFonts w:ascii="Times New Roman" w:eastAsia="標楷體" w:hAnsi="Times New Roman" w:cs="Arial" w:hint="eastAsia"/>
                <w:color w:val="000000"/>
                <w:kern w:val="0"/>
                <w:sz w:val="26"/>
                <w:szCs w:val="26"/>
              </w:rPr>
              <w:t>重啟核電</w:t>
            </w:r>
            <w:proofErr w:type="gramEnd"/>
            <w:r w:rsidRPr="00624CD6">
              <w:rPr>
                <w:rFonts w:ascii="Times New Roman" w:eastAsia="標楷體" w:hAnsi="Times New Roman" w:cs="Arial" w:hint="eastAsia"/>
                <w:color w:val="000000"/>
                <w:kern w:val="0"/>
                <w:sz w:val="26"/>
                <w:szCs w:val="26"/>
              </w:rPr>
              <w:t>，須在滿足核安要確保、核廢料可處理及社會有共識之「</w:t>
            </w:r>
            <w:r w:rsidRPr="00624CD6">
              <w:rPr>
                <w:rFonts w:ascii="Times New Roman" w:eastAsia="標楷體" w:hAnsi="Times New Roman" w:cs="Arial" w:hint="eastAsia"/>
                <w:color w:val="000000"/>
                <w:kern w:val="0"/>
                <w:sz w:val="26"/>
                <w:szCs w:val="26"/>
              </w:rPr>
              <w:t>3</w:t>
            </w:r>
            <w:r w:rsidRPr="00624CD6">
              <w:rPr>
                <w:rFonts w:ascii="Times New Roman" w:eastAsia="標楷體" w:hAnsi="Times New Roman" w:cs="Arial" w:hint="eastAsia"/>
                <w:color w:val="000000"/>
                <w:kern w:val="0"/>
                <w:sz w:val="26"/>
                <w:szCs w:val="26"/>
              </w:rPr>
              <w:t>個原則」；另核安會已訂定核能</w:t>
            </w:r>
            <w:proofErr w:type="gramStart"/>
            <w:r w:rsidRPr="00624CD6">
              <w:rPr>
                <w:rFonts w:ascii="Times New Roman" w:eastAsia="標楷體" w:hAnsi="Times New Roman" w:cs="Arial" w:hint="eastAsia"/>
                <w:color w:val="000000"/>
                <w:kern w:val="0"/>
                <w:sz w:val="26"/>
                <w:szCs w:val="26"/>
              </w:rPr>
              <w:t>延役重啟</w:t>
            </w:r>
            <w:proofErr w:type="gramEnd"/>
            <w:r w:rsidRPr="00624CD6">
              <w:rPr>
                <w:rFonts w:ascii="Times New Roman" w:eastAsia="標楷體" w:hAnsi="Times New Roman" w:cs="Arial" w:hint="eastAsia"/>
                <w:color w:val="000000"/>
                <w:kern w:val="0"/>
                <w:sz w:val="26"/>
                <w:szCs w:val="26"/>
              </w:rPr>
              <w:t>安全審查程序辦法，台電公司將依法進行自主安全檢查。</w:t>
            </w:r>
          </w:p>
          <w:p w14:paraId="5BD5BE15" w14:textId="77777777" w:rsidR="00512DD7" w:rsidRPr="00624CD6" w:rsidRDefault="00512DD7" w:rsidP="0072579A">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有關供電穩定性部分：除新改建大潭、協和等發電機組，為增加大</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北地區供電能力，台電公司已完成串連大潭電廠及林口電廠之地下電纜新建工程，以分散大潭電廠出力，</w:t>
            </w:r>
            <w:proofErr w:type="gramStart"/>
            <w:r w:rsidRPr="00624CD6">
              <w:rPr>
                <w:rFonts w:ascii="Times New Roman" w:eastAsia="標楷體" w:hAnsi="Times New Roman" w:cs="Arial" w:hint="eastAsia"/>
                <w:color w:val="000000"/>
                <w:kern w:val="0"/>
                <w:sz w:val="26"/>
                <w:szCs w:val="26"/>
              </w:rPr>
              <w:t>直供林口</w:t>
            </w:r>
            <w:proofErr w:type="gramEnd"/>
            <w:r w:rsidRPr="00624CD6">
              <w:rPr>
                <w:rFonts w:ascii="Times New Roman" w:eastAsia="標楷體" w:hAnsi="Times New Roman" w:cs="Arial" w:hint="eastAsia"/>
                <w:color w:val="000000"/>
                <w:kern w:val="0"/>
                <w:sz w:val="26"/>
                <w:szCs w:val="26"/>
              </w:rPr>
              <w:t>、龜山、五股等地區（如新北產業園區、林口工業區等），另規劃興建</w:t>
            </w:r>
            <w:proofErr w:type="gramStart"/>
            <w:r w:rsidRPr="00624CD6">
              <w:rPr>
                <w:rFonts w:ascii="Times New Roman" w:eastAsia="標楷體" w:hAnsi="Times New Roman" w:cs="Arial" w:hint="eastAsia"/>
                <w:color w:val="000000"/>
                <w:kern w:val="0"/>
                <w:sz w:val="26"/>
                <w:szCs w:val="26"/>
              </w:rPr>
              <w:t>觀園超</w:t>
            </w:r>
            <w:proofErr w:type="gramEnd"/>
            <w:r w:rsidRPr="00624CD6">
              <w:rPr>
                <w:rFonts w:ascii="Times New Roman" w:eastAsia="標楷體" w:hAnsi="Times New Roman" w:cs="Arial" w:hint="eastAsia"/>
                <w:color w:val="000000"/>
                <w:kern w:val="0"/>
                <w:sz w:val="26"/>
                <w:szCs w:val="26"/>
              </w:rPr>
              <w:t>高壓變電所，可分散大潭電廠電源過度集中之風險，強化桃園觀音及龍潭地區之系統供電能力。</w:t>
            </w:r>
          </w:p>
          <w:p w14:paraId="31EA0F6F" w14:textId="77777777" w:rsidR="00512DD7" w:rsidRPr="00624CD6" w:rsidRDefault="00512DD7" w:rsidP="0072579A">
            <w:pPr>
              <w:pStyle w:val="ab"/>
              <w:numPr>
                <w:ilvl w:val="0"/>
                <w:numId w:val="6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相關輔助政策：政府已提出多項節能補助與投資抵減措施，經濟部並整合產業發展署、能源署、商業發展署、中小及新創企業署、產業園區管理局及台電公司之節能輔導，提供企業節電諮詢、診斷、評估建議及相關補助資訊，鼓勵產業投入節能，並於輔導後，調查用戶意願，協助媒合</w:t>
            </w:r>
            <w:r w:rsidRPr="00624CD6">
              <w:rPr>
                <w:rFonts w:ascii="Times New Roman" w:eastAsia="標楷體" w:hAnsi="Times New Roman" w:cs="Arial" w:hint="eastAsia"/>
                <w:color w:val="000000"/>
                <w:kern w:val="0"/>
                <w:sz w:val="26"/>
                <w:szCs w:val="26"/>
              </w:rPr>
              <w:t>ESCO</w:t>
            </w:r>
            <w:r w:rsidRPr="00624CD6">
              <w:rPr>
                <w:rFonts w:ascii="Times New Roman" w:eastAsia="標楷體" w:hAnsi="Times New Roman" w:cs="Arial" w:hint="eastAsia"/>
                <w:color w:val="000000"/>
                <w:kern w:val="0"/>
                <w:sz w:val="26"/>
                <w:szCs w:val="26"/>
              </w:rPr>
              <w:t>業者，以落實節能改善。</w:t>
            </w:r>
          </w:p>
          <w:p w14:paraId="7B5EED10" w14:textId="77777777" w:rsidR="00512DD7" w:rsidRPr="00624CD6" w:rsidRDefault="00512DD7" w:rsidP="0072579A">
            <w:pPr>
              <w:pStyle w:val="ab"/>
              <w:numPr>
                <w:ilvl w:val="0"/>
                <w:numId w:val="32"/>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涉及法規：電業法、核子反應器設施管制法、核子反應器設施運轉執照申請審核辦法</w:t>
            </w:r>
          </w:p>
        </w:tc>
        <w:tc>
          <w:tcPr>
            <w:tcW w:w="1701" w:type="dxa"/>
            <w:noWrap/>
            <w:hideMark/>
          </w:tcPr>
          <w:p w14:paraId="03B9738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2441125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7C92C20F" w14:textId="77777777" w:rsidR="00512DD7" w:rsidRPr="00F17034"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38252193"/>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w:t>
            </w:r>
            <w:r w:rsidR="00512DD7" w:rsidRPr="00F17034">
              <w:rPr>
                <w:rFonts w:ascii="Times New Roman" w:hAnsi="Times New Roman" w:hint="eastAsia"/>
                <w:color w:val="000000" w:themeColor="text1"/>
                <w:lang w:eastAsia="zh-TW"/>
              </w:rPr>
              <w:t>參</w:t>
            </w:r>
            <w:proofErr w:type="gramStart"/>
            <w:r w:rsidR="00512DD7" w:rsidRPr="00F17034">
              <w:rPr>
                <w:rFonts w:ascii="Times New Roman" w:hAnsi="Times New Roman" w:hint="eastAsia"/>
                <w:color w:val="000000" w:themeColor="text1"/>
                <w:lang w:eastAsia="zh-TW"/>
              </w:rPr>
              <w:t>採</w:t>
            </w:r>
            <w:proofErr w:type="gramEnd"/>
          </w:p>
          <w:p w14:paraId="252BB17C" w14:textId="77777777" w:rsidR="00512DD7" w:rsidRPr="00F17034"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70741147"/>
                <w14:checkbox>
                  <w14:checked w14:val="0"/>
                  <w14:checkedState w14:val="0052" w14:font="Wingdings 2"/>
                  <w14:uncheckedState w14:val="2610" w14:font="MS Gothic"/>
                </w14:checkbox>
              </w:sdtPr>
              <w:sdtEndPr/>
              <w:sdtContent>
                <w:r w:rsidR="00512DD7" w:rsidRPr="00F17034">
                  <w:rPr>
                    <w:rFonts w:ascii="Segoe UI Symbol" w:hAnsi="Segoe UI Symbol" w:cs="Segoe UI Symbol"/>
                    <w:color w:val="000000" w:themeColor="text1"/>
                    <w:lang w:eastAsia="zh-TW"/>
                  </w:rPr>
                  <w:t>☐</w:t>
                </w:r>
              </w:sdtContent>
            </w:sdt>
            <w:proofErr w:type="gramStart"/>
            <w:r w:rsidR="00512DD7" w:rsidRPr="00F17034">
              <w:rPr>
                <w:rFonts w:ascii="Times New Roman" w:hAnsi="Times New Roman" w:hint="eastAsia"/>
                <w:color w:val="000000" w:themeColor="text1"/>
                <w:lang w:eastAsia="zh-TW"/>
              </w:rPr>
              <w:t>研</w:t>
            </w:r>
            <w:proofErr w:type="gramEnd"/>
            <w:r w:rsidR="00512DD7" w:rsidRPr="00F17034">
              <w:rPr>
                <w:rFonts w:ascii="Times New Roman" w:hAnsi="Times New Roman" w:hint="eastAsia"/>
                <w:color w:val="000000" w:themeColor="text1"/>
                <w:lang w:eastAsia="zh-TW"/>
              </w:rPr>
              <w:t>議中</w:t>
            </w:r>
          </w:p>
          <w:p w14:paraId="1844BB97"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479460447"/>
                <w14:checkbox>
                  <w14:checked w14:val="0"/>
                  <w14:checkedState w14:val="0052" w14:font="Wingdings 2"/>
                  <w14:uncheckedState w14:val="2610" w14:font="MS Gothic"/>
                </w14:checkbox>
              </w:sdtPr>
              <w:sdtEndPr/>
              <w:sdtContent>
                <w:r w:rsidR="00512DD7" w:rsidRPr="00F17034">
                  <w:rPr>
                    <w:rFonts w:ascii="Segoe UI Symbol" w:eastAsia="標楷體" w:hAnsi="Segoe UI Symbol" w:cs="Segoe UI Symbol"/>
                    <w:color w:val="000000" w:themeColor="text1"/>
                    <w:sz w:val="26"/>
                    <w:szCs w:val="26"/>
                  </w:rPr>
                  <w:t>☐</w:t>
                </w:r>
              </w:sdtContent>
            </w:sdt>
            <w:proofErr w:type="gramStart"/>
            <w:r w:rsidR="00512DD7" w:rsidRPr="00F17034">
              <w:rPr>
                <w:rFonts w:ascii="Times New Roman" w:eastAsia="標楷體" w:hAnsi="Times New Roman" w:hint="eastAsia"/>
                <w:color w:val="000000" w:themeColor="text1"/>
                <w:sz w:val="26"/>
                <w:szCs w:val="26"/>
              </w:rPr>
              <w:t>不</w:t>
            </w:r>
            <w:proofErr w:type="gramEnd"/>
            <w:r w:rsidR="00512DD7" w:rsidRPr="00F17034">
              <w:rPr>
                <w:rFonts w:ascii="Times New Roman" w:eastAsia="標楷體" w:hAnsi="Times New Roman" w:hint="eastAsia"/>
                <w:color w:val="000000" w:themeColor="text1"/>
                <w:sz w:val="26"/>
                <w:szCs w:val="26"/>
              </w:rPr>
              <w:t>參</w:t>
            </w:r>
            <w:proofErr w:type="gramStart"/>
            <w:r w:rsidR="00512DD7" w:rsidRPr="00F17034">
              <w:rPr>
                <w:rFonts w:ascii="Times New Roman" w:eastAsia="標楷體" w:hAnsi="Times New Roman" w:hint="eastAsia"/>
                <w:color w:val="000000" w:themeColor="text1"/>
                <w:sz w:val="26"/>
                <w:szCs w:val="26"/>
              </w:rPr>
              <w:t>採</w:t>
            </w:r>
            <w:proofErr w:type="gramEnd"/>
          </w:p>
        </w:tc>
      </w:tr>
      <w:tr w:rsidR="00512DD7" w:rsidRPr="00624CD6" w14:paraId="6B1069E9" w14:textId="77777777" w:rsidTr="0072579A">
        <w:tc>
          <w:tcPr>
            <w:tcW w:w="1418" w:type="dxa"/>
            <w:vMerge/>
            <w:hideMark/>
          </w:tcPr>
          <w:p w14:paraId="06C6018C"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7535FE38" w14:textId="77777777" w:rsidR="00512DD7" w:rsidRPr="0075144A"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hint="eastAsia"/>
                <w:b/>
                <w:bCs/>
                <w:color w:val="000000"/>
                <w:kern w:val="0"/>
                <w:sz w:val="26"/>
                <w:szCs w:val="26"/>
              </w:rPr>
              <w:t>二</w:t>
            </w:r>
            <w:r w:rsidRPr="0075144A">
              <w:rPr>
                <w:rFonts w:ascii="Times New Roman" w:eastAsia="標楷體" w:hAnsi="Times New Roman" w:cs="Arial" w:hint="eastAsia"/>
                <w:b/>
                <w:bCs/>
                <w:color w:val="000000"/>
                <w:kern w:val="0"/>
                <w:sz w:val="26"/>
                <w:szCs w:val="26"/>
              </w:rPr>
              <w:t xml:space="preserve">) </w:t>
            </w:r>
            <w:proofErr w:type="gramStart"/>
            <w:r w:rsidRPr="0075144A">
              <w:rPr>
                <w:rFonts w:ascii="Times New Roman" w:eastAsia="標楷體" w:hAnsi="Times New Roman" w:cs="Arial" w:hint="eastAsia"/>
                <w:b/>
                <w:bCs/>
                <w:color w:val="000000"/>
                <w:kern w:val="0"/>
                <w:sz w:val="26"/>
                <w:szCs w:val="26"/>
              </w:rPr>
              <w:t>發展氫能須</w:t>
            </w:r>
            <w:proofErr w:type="gramEnd"/>
            <w:r w:rsidRPr="0075144A">
              <w:rPr>
                <w:rFonts w:ascii="Times New Roman" w:eastAsia="標楷體" w:hAnsi="Times New Roman" w:cs="Arial" w:hint="eastAsia"/>
                <w:b/>
                <w:bCs/>
                <w:color w:val="000000"/>
                <w:kern w:val="0"/>
                <w:sz w:val="26"/>
                <w:szCs w:val="26"/>
              </w:rPr>
              <w:t>完善基礎設施與法規標準</w:t>
            </w:r>
          </w:p>
          <w:p w14:paraId="3366AA8C" w14:textId="77777777" w:rsidR="00512DD7" w:rsidRPr="00624CD6" w:rsidRDefault="00512DD7" w:rsidP="0072579A">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降低生產成本，包括投資研發以提高電解槽效率、擴大再生能源生產以降低電力成本，以及政府</w:t>
            </w:r>
            <w:proofErr w:type="gramStart"/>
            <w:r w:rsidRPr="00624CD6">
              <w:rPr>
                <w:rFonts w:ascii="Times New Roman" w:eastAsia="標楷體" w:hAnsi="Times New Roman" w:cs="Arial" w:hint="eastAsia"/>
                <w:color w:val="000000"/>
                <w:kern w:val="0"/>
                <w:sz w:val="26"/>
                <w:szCs w:val="26"/>
              </w:rPr>
              <w:t>支持綠氫生產</w:t>
            </w:r>
            <w:proofErr w:type="gramEnd"/>
            <w:r w:rsidRPr="00624CD6">
              <w:rPr>
                <w:rFonts w:ascii="Times New Roman" w:eastAsia="標楷體" w:hAnsi="Times New Roman" w:cs="Arial" w:hint="eastAsia"/>
                <w:color w:val="000000"/>
                <w:kern w:val="0"/>
                <w:sz w:val="26"/>
                <w:szCs w:val="26"/>
              </w:rPr>
              <w:t>的激勵和補貼，過渡期應先鼓勵生產及利用</w:t>
            </w:r>
            <w:proofErr w:type="gramStart"/>
            <w:r w:rsidRPr="00624CD6">
              <w:rPr>
                <w:rFonts w:ascii="Times New Roman" w:eastAsia="標楷體" w:hAnsi="Times New Roman" w:cs="Arial" w:hint="eastAsia"/>
                <w:color w:val="000000"/>
                <w:kern w:val="0"/>
                <w:sz w:val="26"/>
                <w:szCs w:val="26"/>
              </w:rPr>
              <w:t>低碳氫</w:t>
            </w:r>
            <w:proofErr w:type="gramEnd"/>
            <w:r w:rsidRPr="00624CD6">
              <w:rPr>
                <w:rFonts w:ascii="Times New Roman" w:eastAsia="標楷體" w:hAnsi="Times New Roman" w:cs="Arial" w:hint="eastAsia"/>
                <w:color w:val="000000"/>
                <w:kern w:val="0"/>
                <w:sz w:val="26"/>
                <w:szCs w:val="26"/>
              </w:rPr>
              <w:t>，並發展碳封存技術。</w:t>
            </w:r>
          </w:p>
          <w:p w14:paraId="04A98E9C" w14:textId="77777777" w:rsidR="00512DD7" w:rsidRPr="00624CD6" w:rsidRDefault="00512DD7" w:rsidP="0072579A">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發展基礎設施，包括對</w:t>
            </w:r>
            <w:proofErr w:type="gramStart"/>
            <w:r w:rsidRPr="00624CD6">
              <w:rPr>
                <w:rFonts w:ascii="Times New Roman" w:eastAsia="標楷體" w:hAnsi="Times New Roman" w:cs="Arial" w:hint="eastAsia"/>
                <w:color w:val="000000"/>
                <w:kern w:val="0"/>
                <w:sz w:val="26"/>
                <w:szCs w:val="26"/>
              </w:rPr>
              <w:t>氫氣管網策略</w:t>
            </w:r>
            <w:proofErr w:type="gramEnd"/>
            <w:r w:rsidRPr="00624CD6">
              <w:rPr>
                <w:rFonts w:ascii="Times New Roman" w:eastAsia="標楷體" w:hAnsi="Times New Roman" w:cs="Arial" w:hint="eastAsia"/>
                <w:color w:val="000000"/>
                <w:kern w:val="0"/>
                <w:sz w:val="26"/>
                <w:szCs w:val="26"/>
              </w:rPr>
              <w:t>性投資並專注於高需求領域、開發移動式</w:t>
            </w:r>
            <w:proofErr w:type="gramStart"/>
            <w:r w:rsidRPr="00624CD6">
              <w:rPr>
                <w:rFonts w:ascii="Times New Roman" w:eastAsia="標楷體" w:hAnsi="Times New Roman" w:cs="Arial" w:hint="eastAsia"/>
                <w:color w:val="000000"/>
                <w:kern w:val="0"/>
                <w:sz w:val="26"/>
                <w:szCs w:val="26"/>
              </w:rPr>
              <w:t>加氫站和替代氫載體</w:t>
            </w:r>
            <w:proofErr w:type="gramEnd"/>
            <w:r w:rsidRPr="00624CD6">
              <w:rPr>
                <w:rFonts w:ascii="Times New Roman" w:eastAsia="標楷體" w:hAnsi="Times New Roman" w:cs="Arial" w:hint="eastAsia"/>
                <w:color w:val="000000"/>
                <w:kern w:val="0"/>
                <w:sz w:val="26"/>
                <w:szCs w:val="26"/>
              </w:rPr>
              <w:t>。</w:t>
            </w:r>
          </w:p>
          <w:p w14:paraId="77D0B0AA" w14:textId="77777777" w:rsidR="00512DD7" w:rsidRPr="00624CD6" w:rsidRDefault="00512DD7" w:rsidP="0072579A">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建立明確法規和標準，包括氫氣供應鏈中實施嚴格的安全標準和協議、國際一致性的標準法規、政策鼓勵</w:t>
            </w:r>
            <w:proofErr w:type="gramStart"/>
            <w:r w:rsidRPr="00624CD6">
              <w:rPr>
                <w:rFonts w:ascii="Times New Roman" w:eastAsia="標楷體" w:hAnsi="Times New Roman" w:cs="Arial" w:hint="eastAsia"/>
                <w:color w:val="000000"/>
                <w:kern w:val="0"/>
                <w:sz w:val="26"/>
                <w:szCs w:val="26"/>
              </w:rPr>
              <w:t>採用氫能與</w:t>
            </w:r>
            <w:proofErr w:type="gramEnd"/>
            <w:r w:rsidRPr="00624CD6">
              <w:rPr>
                <w:rFonts w:ascii="Times New Roman" w:eastAsia="標楷體" w:hAnsi="Times New Roman" w:cs="Arial" w:hint="eastAsia"/>
                <w:color w:val="000000"/>
                <w:kern w:val="0"/>
                <w:sz w:val="26"/>
                <w:szCs w:val="26"/>
              </w:rPr>
              <w:t>提供監管，以及明確為不同氫氣生產方法定義。</w:t>
            </w:r>
          </w:p>
          <w:p w14:paraId="1C165A3A" w14:textId="77777777" w:rsidR="00512DD7" w:rsidRPr="00624CD6" w:rsidRDefault="00512DD7" w:rsidP="0072579A">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透過試點計畫和實際應用展示氫技術的優勢，與公眾進行透明的溝通和參與，並進行公眾教育和宣傳，以促進公眾接受度。</w:t>
            </w:r>
          </w:p>
        </w:tc>
        <w:tc>
          <w:tcPr>
            <w:tcW w:w="1134" w:type="dxa"/>
            <w:hideMark/>
          </w:tcPr>
          <w:p w14:paraId="20902F46"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56725FDA"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7CD41CB6" w14:textId="77777777" w:rsidR="00512DD7" w:rsidRPr="00624CD6" w:rsidRDefault="00512DD7" w:rsidP="0072579A">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05E6F3F" w14:textId="77777777" w:rsidR="00512DD7" w:rsidRPr="00624CD6" w:rsidRDefault="00512DD7" w:rsidP="0072579A">
            <w:pPr>
              <w:pStyle w:val="ab"/>
              <w:numPr>
                <w:ilvl w:val="0"/>
                <w:numId w:val="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有關降低生產成本：</w:t>
            </w:r>
            <w:proofErr w:type="gramStart"/>
            <w:r w:rsidRPr="00624CD6">
              <w:rPr>
                <w:rFonts w:ascii="Times New Roman" w:eastAsia="標楷體" w:hAnsi="Times New Roman" w:cs="Arial" w:hint="eastAsia"/>
                <w:color w:val="000000"/>
                <w:kern w:val="0"/>
                <w:sz w:val="26"/>
                <w:szCs w:val="26"/>
              </w:rPr>
              <w:t>我國氫能處於</w:t>
            </w:r>
            <w:proofErr w:type="gramEnd"/>
            <w:r w:rsidRPr="00624CD6">
              <w:rPr>
                <w:rFonts w:ascii="Times New Roman" w:eastAsia="標楷體" w:hAnsi="Times New Roman" w:cs="Arial" w:hint="eastAsia"/>
                <w:color w:val="000000"/>
                <w:kern w:val="0"/>
                <w:sz w:val="26"/>
                <w:szCs w:val="26"/>
              </w:rPr>
              <w:t>技術研發與設備驗證階段，刻正投入資源開發</w:t>
            </w:r>
            <w:proofErr w:type="gramStart"/>
            <w:r w:rsidRPr="00624CD6">
              <w:rPr>
                <w:rFonts w:ascii="Times New Roman" w:eastAsia="標楷體" w:hAnsi="Times New Roman" w:cs="Arial" w:hint="eastAsia"/>
                <w:color w:val="000000"/>
                <w:kern w:val="0"/>
                <w:sz w:val="26"/>
                <w:szCs w:val="26"/>
              </w:rPr>
              <w:t>低碳氫生產</w:t>
            </w:r>
            <w:proofErr w:type="gramEnd"/>
            <w:r w:rsidRPr="00624CD6">
              <w:rPr>
                <w:rFonts w:ascii="Times New Roman" w:eastAsia="標楷體" w:hAnsi="Times New Roman" w:cs="Arial" w:hint="eastAsia"/>
                <w:color w:val="000000"/>
                <w:kern w:val="0"/>
                <w:sz w:val="26"/>
                <w:szCs w:val="26"/>
              </w:rPr>
              <w:t>之關鍵技術，待我國再生能源</w:t>
            </w:r>
            <w:proofErr w:type="gramStart"/>
            <w:r w:rsidRPr="00624CD6">
              <w:rPr>
                <w:rFonts w:ascii="Times New Roman" w:eastAsia="標楷體" w:hAnsi="Times New Roman" w:cs="Arial" w:hint="eastAsia"/>
                <w:color w:val="000000"/>
                <w:kern w:val="0"/>
                <w:sz w:val="26"/>
                <w:szCs w:val="26"/>
              </w:rPr>
              <w:t>有餘裕時</w:t>
            </w:r>
            <w:proofErr w:type="gramEnd"/>
            <w:r w:rsidRPr="00624CD6">
              <w:rPr>
                <w:rFonts w:ascii="Times New Roman" w:eastAsia="標楷體" w:hAnsi="Times New Roman" w:cs="Arial" w:hint="eastAsia"/>
                <w:color w:val="000000"/>
                <w:kern w:val="0"/>
                <w:sz w:val="26"/>
                <w:szCs w:val="26"/>
              </w:rPr>
              <w:t>，可望降低生產成本，加速市場應用。</w:t>
            </w:r>
          </w:p>
          <w:p w14:paraId="71DEAAE9" w14:textId="77777777" w:rsidR="00512DD7" w:rsidRPr="00624CD6" w:rsidRDefault="00512DD7" w:rsidP="0072579A">
            <w:pPr>
              <w:pStyle w:val="ab"/>
              <w:numPr>
                <w:ilvl w:val="0"/>
                <w:numId w:val="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有關發展基礎設施：中油公司已於高雄建置</w:t>
            </w:r>
            <w:proofErr w:type="gramStart"/>
            <w:r w:rsidRPr="00624CD6">
              <w:rPr>
                <w:rFonts w:ascii="Times New Roman" w:eastAsia="標楷體" w:hAnsi="Times New Roman" w:cs="Arial" w:hint="eastAsia"/>
                <w:color w:val="000000"/>
                <w:kern w:val="0"/>
                <w:sz w:val="26"/>
                <w:szCs w:val="26"/>
              </w:rPr>
              <w:t>加氫站</w:t>
            </w:r>
            <w:proofErr w:type="gramEnd"/>
            <w:r w:rsidRPr="00624CD6">
              <w:rPr>
                <w:rFonts w:ascii="Times New Roman" w:eastAsia="標楷體" w:hAnsi="Times New Roman" w:cs="Arial" w:hint="eastAsia"/>
                <w:color w:val="000000"/>
                <w:kern w:val="0"/>
                <w:sz w:val="26"/>
                <w:szCs w:val="26"/>
              </w:rPr>
              <w:t>，並與國際具實績之技術領先業者執行氫進口基礎設施可行性評估，後續將持續關注國際發展趨勢。</w:t>
            </w:r>
          </w:p>
          <w:p w14:paraId="064FA38F" w14:textId="77777777" w:rsidR="00512DD7" w:rsidRPr="00624CD6" w:rsidRDefault="00512DD7" w:rsidP="0072579A">
            <w:pPr>
              <w:pStyle w:val="ab"/>
              <w:numPr>
                <w:ilvl w:val="0"/>
                <w:numId w:val="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有關建立明確法規和標準：</w:t>
            </w:r>
          </w:p>
          <w:p w14:paraId="3842629E"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經濟部標準局自</w:t>
            </w:r>
            <w:r w:rsidRPr="00624CD6">
              <w:rPr>
                <w:rFonts w:ascii="Times New Roman" w:eastAsia="標楷體" w:hAnsi="Times New Roman" w:cs="Arial" w:hint="eastAsia"/>
                <w:color w:val="000000"/>
                <w:kern w:val="0"/>
                <w:sz w:val="26"/>
                <w:szCs w:val="26"/>
              </w:rPr>
              <w:t>2022</w:t>
            </w:r>
            <w:r w:rsidRPr="00624CD6">
              <w:rPr>
                <w:rFonts w:ascii="Times New Roman" w:eastAsia="標楷體" w:hAnsi="Times New Roman" w:cs="Arial" w:hint="eastAsia"/>
                <w:color w:val="000000"/>
                <w:kern w:val="0"/>
                <w:sz w:val="26"/>
                <w:szCs w:val="26"/>
              </w:rPr>
              <w:t>年起加速</w:t>
            </w:r>
            <w:proofErr w:type="gramStart"/>
            <w:r w:rsidRPr="00624CD6">
              <w:rPr>
                <w:rFonts w:ascii="Times New Roman" w:eastAsia="標楷體" w:hAnsi="Times New Roman" w:cs="Arial" w:hint="eastAsia"/>
                <w:color w:val="000000"/>
                <w:kern w:val="0"/>
                <w:sz w:val="26"/>
                <w:szCs w:val="26"/>
              </w:rPr>
              <w:t>制定氫能國家標準</w:t>
            </w:r>
            <w:proofErr w:type="gramEnd"/>
            <w:r w:rsidRPr="00624CD6">
              <w:rPr>
                <w:rFonts w:ascii="Times New Roman" w:eastAsia="標楷體" w:hAnsi="Times New Roman" w:cs="Arial" w:hint="eastAsia"/>
                <w:color w:val="000000"/>
                <w:kern w:val="0"/>
                <w:sz w:val="26"/>
                <w:szCs w:val="26"/>
              </w:rPr>
              <w:t>，參考</w:t>
            </w:r>
            <w:r w:rsidRPr="00624CD6">
              <w:rPr>
                <w:rFonts w:ascii="Times New Roman" w:eastAsia="標楷體" w:hAnsi="Times New Roman" w:cs="Arial" w:hint="eastAsia"/>
                <w:color w:val="000000"/>
                <w:kern w:val="0"/>
                <w:sz w:val="26"/>
                <w:szCs w:val="26"/>
              </w:rPr>
              <w:t>ISO</w:t>
            </w:r>
            <w:r w:rsidRPr="00624CD6">
              <w:rPr>
                <w:rFonts w:ascii="Times New Roman" w:eastAsia="標楷體" w:hAnsi="Times New Roman" w:cs="Arial" w:hint="eastAsia"/>
                <w:color w:val="000000"/>
                <w:kern w:val="0"/>
                <w:sz w:val="26"/>
                <w:szCs w:val="26"/>
              </w:rPr>
              <w:t>等國際標準調和，制修訂製氫、</w:t>
            </w:r>
            <w:proofErr w:type="gramStart"/>
            <w:r w:rsidRPr="00624CD6">
              <w:rPr>
                <w:rFonts w:ascii="Times New Roman" w:eastAsia="標楷體" w:hAnsi="Times New Roman" w:cs="Arial" w:hint="eastAsia"/>
                <w:color w:val="000000"/>
                <w:kern w:val="0"/>
                <w:sz w:val="26"/>
                <w:szCs w:val="26"/>
              </w:rPr>
              <w:t>儲氫</w:t>
            </w:r>
            <w:proofErr w:type="gramEnd"/>
            <w:r w:rsidRPr="00624CD6">
              <w:rPr>
                <w:rFonts w:ascii="Times New Roman" w:eastAsia="標楷體" w:hAnsi="Times New Roman" w:cs="Arial" w:hint="eastAsia"/>
                <w:color w:val="000000"/>
                <w:kern w:val="0"/>
                <w:sz w:val="26"/>
                <w:szCs w:val="26"/>
              </w:rPr>
              <w:t>、</w:t>
            </w:r>
            <w:proofErr w:type="gramStart"/>
            <w:r w:rsidRPr="00624CD6">
              <w:rPr>
                <w:rFonts w:ascii="Times New Roman" w:eastAsia="標楷體" w:hAnsi="Times New Roman" w:cs="Arial" w:hint="eastAsia"/>
                <w:color w:val="000000"/>
                <w:kern w:val="0"/>
                <w:sz w:val="26"/>
                <w:szCs w:val="26"/>
              </w:rPr>
              <w:t>加氫站</w:t>
            </w:r>
            <w:proofErr w:type="gramEnd"/>
            <w:r w:rsidRPr="00624CD6">
              <w:rPr>
                <w:rFonts w:ascii="Times New Roman" w:eastAsia="標楷體" w:hAnsi="Times New Roman" w:cs="Arial" w:hint="eastAsia"/>
                <w:color w:val="000000"/>
                <w:kern w:val="0"/>
                <w:sz w:val="26"/>
                <w:szCs w:val="26"/>
              </w:rPr>
              <w:t>、氫燃料、</w:t>
            </w:r>
            <w:proofErr w:type="gramStart"/>
            <w:r w:rsidRPr="00624CD6">
              <w:rPr>
                <w:rFonts w:ascii="Times New Roman" w:eastAsia="標楷體" w:hAnsi="Times New Roman" w:cs="Arial" w:hint="eastAsia"/>
                <w:color w:val="000000"/>
                <w:kern w:val="0"/>
                <w:sz w:val="26"/>
                <w:szCs w:val="26"/>
              </w:rPr>
              <w:t>氫能載</w:t>
            </w:r>
            <w:proofErr w:type="gramEnd"/>
            <w:r w:rsidRPr="00624CD6">
              <w:rPr>
                <w:rFonts w:ascii="Times New Roman" w:eastAsia="標楷體" w:hAnsi="Times New Roman" w:cs="Arial" w:hint="eastAsia"/>
                <w:color w:val="000000"/>
                <w:kern w:val="0"/>
                <w:sz w:val="26"/>
                <w:szCs w:val="26"/>
              </w:rPr>
              <w:t>具、</w:t>
            </w:r>
            <w:proofErr w:type="gramStart"/>
            <w:r w:rsidRPr="00624CD6">
              <w:rPr>
                <w:rFonts w:ascii="Times New Roman" w:eastAsia="標楷體" w:hAnsi="Times New Roman" w:cs="Arial" w:hint="eastAsia"/>
                <w:color w:val="000000"/>
                <w:kern w:val="0"/>
                <w:sz w:val="26"/>
                <w:szCs w:val="26"/>
              </w:rPr>
              <w:t>氫輸儲</w:t>
            </w:r>
            <w:proofErr w:type="gramEnd"/>
            <w:r w:rsidRPr="00624CD6">
              <w:rPr>
                <w:rFonts w:ascii="Times New Roman" w:eastAsia="標楷體" w:hAnsi="Times New Roman" w:cs="Arial" w:hint="eastAsia"/>
                <w:color w:val="000000"/>
                <w:kern w:val="0"/>
                <w:sz w:val="26"/>
                <w:szCs w:val="26"/>
              </w:rPr>
              <w:t>與使用等國家標準，截至</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月已公告</w:t>
            </w:r>
            <w:r w:rsidRPr="00624CD6">
              <w:rPr>
                <w:rFonts w:ascii="Times New Roman" w:eastAsia="標楷體" w:hAnsi="Times New Roman" w:cs="Arial" w:hint="eastAsia"/>
                <w:color w:val="000000"/>
                <w:kern w:val="0"/>
                <w:sz w:val="26"/>
                <w:szCs w:val="26"/>
              </w:rPr>
              <w:t>39</w:t>
            </w:r>
            <w:r w:rsidRPr="00624CD6">
              <w:rPr>
                <w:rFonts w:ascii="Times New Roman" w:eastAsia="標楷體" w:hAnsi="Times New Roman" w:cs="Arial" w:hint="eastAsia"/>
                <w:color w:val="000000"/>
                <w:kern w:val="0"/>
                <w:sz w:val="26"/>
                <w:szCs w:val="26"/>
              </w:rPr>
              <w:t>種標準。</w:t>
            </w:r>
          </w:p>
          <w:p w14:paraId="65CE0DAE"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後續</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年將持續制修訂</w:t>
            </w:r>
            <w:proofErr w:type="gramStart"/>
            <w:r w:rsidRPr="00624CD6">
              <w:rPr>
                <w:rFonts w:ascii="Times New Roman" w:eastAsia="標楷體" w:hAnsi="Times New Roman" w:cs="Arial" w:hint="eastAsia"/>
                <w:color w:val="000000"/>
                <w:kern w:val="0"/>
                <w:sz w:val="26"/>
                <w:szCs w:val="26"/>
              </w:rPr>
              <w:t>加氫站</w:t>
            </w:r>
            <w:proofErr w:type="gramEnd"/>
            <w:r w:rsidRPr="00624CD6">
              <w:rPr>
                <w:rFonts w:ascii="Times New Roman" w:eastAsia="標楷體" w:hAnsi="Times New Roman" w:cs="Arial" w:hint="eastAsia"/>
                <w:color w:val="000000"/>
                <w:kern w:val="0"/>
                <w:sz w:val="26"/>
                <w:szCs w:val="26"/>
              </w:rPr>
              <w:t>、燃料容器、燃料電池技術、氫氣儲存及輸送安全、燃料電池發電系統等</w:t>
            </w:r>
            <w:r w:rsidRPr="00624CD6">
              <w:rPr>
                <w:rFonts w:ascii="Times New Roman" w:eastAsia="標楷體" w:hAnsi="Times New Roman" w:cs="Arial" w:hint="eastAsia"/>
                <w:color w:val="000000"/>
                <w:kern w:val="0"/>
                <w:sz w:val="26"/>
                <w:szCs w:val="26"/>
              </w:rPr>
              <w:t>29</w:t>
            </w:r>
            <w:r w:rsidRPr="00624CD6">
              <w:rPr>
                <w:rFonts w:ascii="Times New Roman" w:eastAsia="標楷體" w:hAnsi="Times New Roman" w:cs="Arial" w:hint="eastAsia"/>
                <w:color w:val="000000"/>
                <w:kern w:val="0"/>
                <w:sz w:val="26"/>
                <w:szCs w:val="26"/>
              </w:rPr>
              <w:t>種標準。</w:t>
            </w:r>
          </w:p>
          <w:p w14:paraId="2CEFB496" w14:textId="77777777" w:rsidR="00512DD7" w:rsidRPr="00624CD6" w:rsidRDefault="00512DD7" w:rsidP="0072579A">
            <w:pPr>
              <w:pStyle w:val="ab"/>
              <w:numPr>
                <w:ilvl w:val="0"/>
                <w:numId w:val="7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有關促進公眾接受度：經濟部刻正以國營事業技術量能與經驗帶領企業，從應用需求端帶動企業需求及投資，公私合作</w:t>
            </w:r>
            <w:proofErr w:type="gramStart"/>
            <w:r w:rsidRPr="00624CD6">
              <w:rPr>
                <w:rFonts w:ascii="Times New Roman" w:eastAsia="標楷體" w:hAnsi="Times New Roman" w:cs="Arial" w:hint="eastAsia"/>
                <w:color w:val="000000"/>
                <w:kern w:val="0"/>
                <w:sz w:val="26"/>
                <w:szCs w:val="26"/>
              </w:rPr>
              <w:t>推動氫能示範</w:t>
            </w:r>
            <w:proofErr w:type="gramEnd"/>
            <w:r w:rsidRPr="00624CD6">
              <w:rPr>
                <w:rFonts w:ascii="Times New Roman" w:eastAsia="標楷體" w:hAnsi="Times New Roman" w:cs="Arial" w:hint="eastAsia"/>
                <w:color w:val="000000"/>
                <w:kern w:val="0"/>
                <w:sz w:val="26"/>
                <w:szCs w:val="26"/>
              </w:rPr>
              <w:t>驗證計畫，透過辦理</w:t>
            </w:r>
            <w:proofErr w:type="gramStart"/>
            <w:r w:rsidRPr="00624CD6">
              <w:rPr>
                <w:rFonts w:ascii="Times New Roman" w:eastAsia="標楷體" w:hAnsi="Times New Roman" w:cs="Arial" w:hint="eastAsia"/>
                <w:color w:val="000000"/>
                <w:kern w:val="0"/>
                <w:sz w:val="26"/>
                <w:szCs w:val="26"/>
              </w:rPr>
              <w:t>加氫站安全</w:t>
            </w:r>
            <w:proofErr w:type="gramEnd"/>
            <w:r w:rsidRPr="00624CD6">
              <w:rPr>
                <w:rFonts w:ascii="Times New Roman" w:eastAsia="標楷體" w:hAnsi="Times New Roman" w:cs="Arial" w:hint="eastAsia"/>
                <w:color w:val="000000"/>
                <w:kern w:val="0"/>
                <w:sz w:val="26"/>
                <w:szCs w:val="26"/>
              </w:rPr>
              <w:t>管理研討會、參與臺灣創新技術博覽會、臺灣國際智慧能源</w:t>
            </w:r>
            <w:proofErr w:type="gramStart"/>
            <w:r w:rsidRPr="00624CD6">
              <w:rPr>
                <w:rFonts w:ascii="Times New Roman" w:eastAsia="標楷體" w:hAnsi="Times New Roman" w:cs="Arial" w:hint="eastAsia"/>
                <w:color w:val="000000"/>
                <w:kern w:val="0"/>
                <w:sz w:val="26"/>
                <w:szCs w:val="26"/>
              </w:rPr>
              <w:t>週</w:t>
            </w:r>
            <w:proofErr w:type="gramEnd"/>
            <w:r w:rsidRPr="00624CD6">
              <w:rPr>
                <w:rFonts w:ascii="Times New Roman" w:eastAsia="標楷體" w:hAnsi="Times New Roman" w:cs="Arial" w:hint="eastAsia"/>
                <w:color w:val="000000"/>
                <w:kern w:val="0"/>
                <w:sz w:val="26"/>
                <w:szCs w:val="26"/>
              </w:rPr>
              <w:t>及臺灣國際</w:t>
            </w:r>
            <w:proofErr w:type="gramStart"/>
            <w:r w:rsidRPr="00624CD6">
              <w:rPr>
                <w:rFonts w:ascii="Times New Roman" w:eastAsia="標楷體" w:hAnsi="Times New Roman" w:cs="Arial" w:hint="eastAsia"/>
                <w:color w:val="000000"/>
                <w:kern w:val="0"/>
                <w:sz w:val="26"/>
                <w:szCs w:val="26"/>
              </w:rPr>
              <w:t>淨零永</w:t>
            </w:r>
            <w:proofErr w:type="gramEnd"/>
            <w:r w:rsidRPr="00624CD6">
              <w:rPr>
                <w:rFonts w:ascii="Times New Roman" w:eastAsia="標楷體" w:hAnsi="Times New Roman" w:cs="Arial" w:hint="eastAsia"/>
                <w:color w:val="000000"/>
                <w:kern w:val="0"/>
                <w:sz w:val="26"/>
                <w:szCs w:val="26"/>
              </w:rPr>
              <w:t>續展等展覽，進行公眾教育和宣傳。</w:t>
            </w:r>
          </w:p>
          <w:p w14:paraId="02EFB94F" w14:textId="77777777" w:rsidR="00512DD7" w:rsidRPr="00624CD6" w:rsidRDefault="00512DD7" w:rsidP="0072579A">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41A4C4D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830607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9216931"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76025903"/>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41CD66E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9613893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7FF1672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687489389"/>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1AF938CC" w14:textId="77777777" w:rsidTr="0072579A">
        <w:tc>
          <w:tcPr>
            <w:tcW w:w="1418" w:type="dxa"/>
            <w:vMerge/>
            <w:hideMark/>
          </w:tcPr>
          <w:p w14:paraId="6FBC08F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1BB0557B" w14:textId="77777777" w:rsidR="00512DD7" w:rsidRPr="0075144A"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hint="eastAsia"/>
                <w:b/>
                <w:bCs/>
                <w:color w:val="000000"/>
                <w:kern w:val="0"/>
                <w:sz w:val="26"/>
                <w:szCs w:val="26"/>
              </w:rPr>
              <w:t>三</w:t>
            </w:r>
            <w:r w:rsidRPr="0075144A">
              <w:rPr>
                <w:rFonts w:ascii="Times New Roman" w:eastAsia="標楷體" w:hAnsi="Times New Roman" w:cs="Arial" w:hint="eastAsia"/>
                <w:b/>
                <w:bCs/>
                <w:color w:val="000000"/>
                <w:kern w:val="0"/>
                <w:sz w:val="26"/>
                <w:szCs w:val="26"/>
              </w:rPr>
              <w:t xml:space="preserve">) </w:t>
            </w:r>
            <w:r w:rsidRPr="0075144A">
              <w:rPr>
                <w:rFonts w:ascii="Times New Roman" w:eastAsia="標楷體" w:hAnsi="Times New Roman" w:cs="Arial" w:hint="eastAsia"/>
                <w:b/>
                <w:bCs/>
                <w:color w:val="000000"/>
                <w:kern w:val="0"/>
                <w:sz w:val="26"/>
                <w:szCs w:val="26"/>
              </w:rPr>
              <w:t>提升生質能技術水準並建立燃料供應鏈體系</w:t>
            </w:r>
          </w:p>
          <w:p w14:paraId="56CC0542" w14:textId="77777777" w:rsidR="00512DD7" w:rsidRPr="00624CD6" w:rsidRDefault="00512DD7" w:rsidP="0072579A">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建立完整配套措施，包括上游資源供應、中游技術轉換與集運系統，以及下游市場機制與政策誘因，整合農林業、畜牧業、食品加工業及都市廢棄物等生質資源來源，建立高效的資源回收與轉化機制。</w:t>
            </w:r>
          </w:p>
          <w:p w14:paraId="6BF289F1" w14:textId="77777777" w:rsidR="00512DD7" w:rsidRPr="00624CD6" w:rsidRDefault="00512DD7" w:rsidP="0072579A">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提升技術水準，降低財務門檻，包括投資研發更高效的熱化學</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如氣化、熱解</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及生物轉化</w:t>
            </w:r>
            <w:r w:rsidRPr="00624CD6">
              <w:rPr>
                <w:rFonts w:ascii="Times New Roman" w:eastAsia="標楷體" w:hAnsi="Times New Roman" w:cs="Arial" w:hint="eastAsia"/>
                <w:color w:val="000000"/>
                <w:kern w:val="0"/>
                <w:sz w:val="26"/>
                <w:szCs w:val="26"/>
              </w:rPr>
              <w:t>(</w:t>
            </w:r>
            <w:proofErr w:type="gramStart"/>
            <w:r w:rsidRPr="00624CD6">
              <w:rPr>
                <w:rFonts w:ascii="Times New Roman" w:eastAsia="標楷體" w:hAnsi="Times New Roman" w:cs="Arial" w:hint="eastAsia"/>
                <w:color w:val="000000"/>
                <w:kern w:val="0"/>
                <w:sz w:val="26"/>
                <w:szCs w:val="26"/>
              </w:rPr>
              <w:t>如厭氧消化</w:t>
            </w:r>
            <w:proofErr w:type="gramEnd"/>
            <w:r w:rsidRPr="00624CD6">
              <w:rPr>
                <w:rFonts w:ascii="Times New Roman" w:eastAsia="標楷體" w:hAnsi="Times New Roman" w:cs="Arial" w:hint="eastAsia"/>
                <w:color w:val="000000"/>
                <w:kern w:val="0"/>
                <w:sz w:val="26"/>
                <w:szCs w:val="26"/>
              </w:rPr>
              <w:t>、酵素發酵</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技術，減少能源損耗，提高能量轉換率。</w:t>
            </w:r>
          </w:p>
          <w:p w14:paraId="52A2E201" w14:textId="77777777" w:rsidR="00512DD7" w:rsidRPr="00624CD6" w:rsidRDefault="00512DD7" w:rsidP="0072579A">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透過政府主導或公私協力，建構區域性生質能發電中心，集中處理各類生質廢棄物，並導入</w:t>
            </w:r>
            <w:r w:rsidRPr="00624CD6">
              <w:rPr>
                <w:rFonts w:ascii="Times New Roman" w:eastAsia="標楷體" w:hAnsi="Times New Roman" w:cs="Arial" w:hint="eastAsia"/>
                <w:color w:val="000000"/>
                <w:kern w:val="0"/>
                <w:sz w:val="26"/>
                <w:szCs w:val="26"/>
              </w:rPr>
              <w:t>AI</w:t>
            </w:r>
            <w:r w:rsidRPr="00624CD6">
              <w:rPr>
                <w:rFonts w:ascii="Times New Roman" w:eastAsia="標楷體" w:hAnsi="Times New Roman" w:cs="Arial" w:hint="eastAsia"/>
                <w:color w:val="000000"/>
                <w:kern w:val="0"/>
                <w:sz w:val="26"/>
                <w:szCs w:val="26"/>
              </w:rPr>
              <w:t>與大數據技術，提升生質燃料供應鏈管理效率。</w:t>
            </w:r>
          </w:p>
          <w:p w14:paraId="4DC51927" w14:textId="77777777" w:rsidR="00512DD7" w:rsidRPr="00624CD6" w:rsidRDefault="00512DD7" w:rsidP="0072579A">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建立制定生質燃料的品質標準與生質燃料供應鏈溯源機制，確保原料合法性。</w:t>
            </w:r>
          </w:p>
          <w:p w14:paraId="1D62D060" w14:textId="77777777" w:rsidR="00512DD7" w:rsidRPr="00624CD6" w:rsidRDefault="00512DD7" w:rsidP="0072579A">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開放生質能</w:t>
            </w:r>
            <w:proofErr w:type="gramStart"/>
            <w:r w:rsidRPr="00624CD6">
              <w:rPr>
                <w:rFonts w:ascii="Times New Roman" w:eastAsia="標楷體" w:hAnsi="Times New Roman" w:cs="Arial" w:hint="eastAsia"/>
                <w:color w:val="000000"/>
                <w:kern w:val="0"/>
                <w:sz w:val="26"/>
                <w:szCs w:val="26"/>
              </w:rPr>
              <w:t>混燒案場之綠電認定</w:t>
            </w:r>
            <w:proofErr w:type="gramEnd"/>
            <w:r w:rsidRPr="00624CD6">
              <w:rPr>
                <w:rFonts w:ascii="Times New Roman" w:eastAsia="標楷體" w:hAnsi="Times New Roman" w:cs="Arial" w:hint="eastAsia"/>
                <w:color w:val="000000"/>
                <w:kern w:val="0"/>
                <w:sz w:val="26"/>
                <w:szCs w:val="26"/>
              </w:rPr>
              <w:t>，並參考</w:t>
            </w:r>
            <w:r w:rsidRPr="00624CD6">
              <w:rPr>
                <w:rFonts w:ascii="Times New Roman" w:eastAsia="標楷體" w:hAnsi="Times New Roman" w:cs="Arial" w:hint="eastAsia"/>
                <w:color w:val="000000"/>
                <w:kern w:val="0"/>
                <w:sz w:val="26"/>
                <w:szCs w:val="26"/>
              </w:rPr>
              <w:t>RE30</w:t>
            </w:r>
            <w:r w:rsidRPr="00624CD6">
              <w:rPr>
                <w:rFonts w:ascii="Times New Roman" w:eastAsia="標楷體" w:hAnsi="Times New Roman" w:cs="Arial" w:hint="eastAsia"/>
                <w:color w:val="000000"/>
                <w:kern w:val="0"/>
                <w:sz w:val="26"/>
                <w:szCs w:val="26"/>
              </w:rPr>
              <w:t>模式，為生質燃料混燒的汽電共生機組建立新的購電機制。</w:t>
            </w:r>
          </w:p>
        </w:tc>
        <w:tc>
          <w:tcPr>
            <w:tcW w:w="1134" w:type="dxa"/>
            <w:hideMark/>
          </w:tcPr>
          <w:p w14:paraId="72E0B93B"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322EFBC7"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4F7DD822" w14:textId="77777777" w:rsidR="00512DD7" w:rsidRPr="00624CD6" w:rsidRDefault="00512DD7" w:rsidP="0072579A">
            <w:pPr>
              <w:pStyle w:val="ab"/>
              <w:numPr>
                <w:ilvl w:val="0"/>
                <w:numId w:val="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9D97E33" w14:textId="77777777" w:rsidR="00512DD7" w:rsidRPr="00624CD6" w:rsidRDefault="00512DD7" w:rsidP="0072579A">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環境部、農業部及經濟部等依權責辦理各部之推動計畫或補助機制，協助提升國內生質能技術水準及建立燃料供應鏈體系；目前，國內農林業、畜牧業、食品加工業及都市廢棄物等生質資源應用，已自小規模或個案方式逐漸拓展至大型或區域整合應用（如東海豐、台以八翁、東糖等案場）。未來，經濟部依業管分工，持續透過技術研發提升</w:t>
            </w:r>
            <w:proofErr w:type="gramStart"/>
            <w:r w:rsidRPr="00624CD6">
              <w:rPr>
                <w:rFonts w:ascii="Times New Roman" w:eastAsia="標楷體" w:hAnsi="Times New Roman" w:cs="Arial" w:hint="eastAsia"/>
                <w:color w:val="000000"/>
                <w:kern w:val="0"/>
                <w:sz w:val="26"/>
                <w:szCs w:val="26"/>
              </w:rPr>
              <w:t>產業運維等</w:t>
            </w:r>
            <w:proofErr w:type="gramEnd"/>
            <w:r w:rsidRPr="00624CD6">
              <w:rPr>
                <w:rFonts w:ascii="Times New Roman" w:eastAsia="標楷體" w:hAnsi="Times New Roman" w:cs="Arial" w:hint="eastAsia"/>
                <w:color w:val="000000"/>
                <w:kern w:val="0"/>
                <w:sz w:val="26"/>
                <w:szCs w:val="26"/>
              </w:rPr>
              <w:t>相關應用技術，以提升中游（生質能）</w:t>
            </w:r>
            <w:proofErr w:type="gramStart"/>
            <w:r w:rsidRPr="00624CD6">
              <w:rPr>
                <w:rFonts w:ascii="Times New Roman" w:eastAsia="標楷體" w:hAnsi="Times New Roman" w:cs="Arial" w:hint="eastAsia"/>
                <w:color w:val="000000"/>
                <w:kern w:val="0"/>
                <w:sz w:val="26"/>
                <w:szCs w:val="26"/>
              </w:rPr>
              <w:t>實場之</w:t>
            </w:r>
            <w:proofErr w:type="gramEnd"/>
            <w:r w:rsidRPr="00624CD6">
              <w:rPr>
                <w:rFonts w:ascii="Times New Roman" w:eastAsia="標楷體" w:hAnsi="Times New Roman" w:cs="Arial" w:hint="eastAsia"/>
                <w:color w:val="000000"/>
                <w:kern w:val="0"/>
                <w:sz w:val="26"/>
                <w:szCs w:val="26"/>
              </w:rPr>
              <w:t>技術轉換效能；另</w:t>
            </w:r>
            <w:proofErr w:type="gramStart"/>
            <w:r w:rsidRPr="00624CD6">
              <w:rPr>
                <w:rFonts w:ascii="Times New Roman" w:eastAsia="標楷體" w:hAnsi="Times New Roman" w:cs="Arial" w:hint="eastAsia"/>
                <w:color w:val="000000"/>
                <w:kern w:val="0"/>
                <w:sz w:val="26"/>
                <w:szCs w:val="26"/>
              </w:rPr>
              <w:t>在廢轉能</w:t>
            </w:r>
            <w:proofErr w:type="gramEnd"/>
            <w:r w:rsidRPr="00624CD6">
              <w:rPr>
                <w:rFonts w:ascii="Times New Roman" w:eastAsia="標楷體" w:hAnsi="Times New Roman" w:cs="Arial" w:hint="eastAsia"/>
                <w:color w:val="000000"/>
                <w:kern w:val="0"/>
                <w:sz w:val="26"/>
                <w:szCs w:val="26"/>
              </w:rPr>
              <w:t>產業鏈下游端方面，則將依再生能源發展條例，滾動檢視市場發展機制，審定給予</w:t>
            </w:r>
            <w:proofErr w:type="gramStart"/>
            <w:r w:rsidRPr="00624CD6">
              <w:rPr>
                <w:rFonts w:ascii="Times New Roman" w:eastAsia="標楷體" w:hAnsi="Times New Roman" w:cs="Arial" w:hint="eastAsia"/>
                <w:color w:val="000000"/>
                <w:kern w:val="0"/>
                <w:sz w:val="26"/>
                <w:szCs w:val="26"/>
              </w:rPr>
              <w:t>電能躉購政策</w:t>
            </w:r>
            <w:proofErr w:type="gramEnd"/>
            <w:r w:rsidRPr="00624CD6">
              <w:rPr>
                <w:rFonts w:ascii="Times New Roman" w:eastAsia="標楷體" w:hAnsi="Times New Roman" w:cs="Arial" w:hint="eastAsia"/>
                <w:color w:val="000000"/>
                <w:kern w:val="0"/>
                <w:sz w:val="26"/>
                <w:szCs w:val="26"/>
              </w:rPr>
              <w:t>誘因，以利資源回收及其轉化機制。</w:t>
            </w:r>
          </w:p>
          <w:p w14:paraId="17CB28F2" w14:textId="77777777" w:rsidR="00512DD7" w:rsidRPr="00624CD6" w:rsidRDefault="00512DD7" w:rsidP="0072579A">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提升技術水準：經濟部能源署已透過業界能專補助計畫、經濟部研究機構能源科技專案等方式，強化各項在能源技術研發與示範，包括熱化學轉換技術、生物轉換技術等（沼氣、微藻等）並持續精進。諸如生物沼氣技術、裂解技術已有業者評估使用，有助於提升國內資源循環之能源利用效率。</w:t>
            </w:r>
          </w:p>
          <w:p w14:paraId="67EE8B27" w14:textId="77777777" w:rsidR="00512DD7" w:rsidRPr="00624CD6" w:rsidRDefault="00512DD7" w:rsidP="0072579A">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建立區域性生質能發電中心：中央及地方政府已就業管權責，建構相關處理場域設施及促參計畫，分工推動「集中處理各類生質廢棄物，建構區域性生質能發電中心」工作（如新北市資源循環教育基地、桃園生質能中心等）；經濟部能源署就生質能發電部分，</w:t>
            </w:r>
            <w:proofErr w:type="gramStart"/>
            <w:r w:rsidRPr="00624CD6">
              <w:rPr>
                <w:rFonts w:ascii="Times New Roman" w:eastAsia="標楷體" w:hAnsi="Times New Roman" w:cs="Arial" w:hint="eastAsia"/>
                <w:color w:val="000000"/>
                <w:kern w:val="0"/>
                <w:sz w:val="26"/>
                <w:szCs w:val="26"/>
              </w:rPr>
              <w:t>辦理躉購費率</w:t>
            </w:r>
            <w:proofErr w:type="gramEnd"/>
            <w:r w:rsidRPr="00624CD6">
              <w:rPr>
                <w:rFonts w:ascii="Times New Roman" w:eastAsia="標楷體" w:hAnsi="Times New Roman" w:cs="Arial" w:hint="eastAsia"/>
                <w:color w:val="000000"/>
                <w:kern w:val="0"/>
                <w:sz w:val="26"/>
                <w:szCs w:val="26"/>
              </w:rPr>
              <w:t>及沼氣發電設備補助措施，協助生質能發電案場推動。</w:t>
            </w:r>
          </w:p>
          <w:p w14:paraId="455D3CB2"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新北市已建置「</w:t>
            </w:r>
            <w:r w:rsidRPr="00624CD6">
              <w:rPr>
                <w:rFonts w:ascii="Times New Roman" w:eastAsia="標楷體" w:hAnsi="Times New Roman" w:cs="Arial" w:hint="eastAsia"/>
                <w:color w:val="000000"/>
                <w:kern w:val="0"/>
                <w:sz w:val="26"/>
                <w:szCs w:val="26"/>
              </w:rPr>
              <w:t>AI</w:t>
            </w:r>
            <w:r w:rsidRPr="00624CD6">
              <w:rPr>
                <w:rFonts w:ascii="Times New Roman" w:eastAsia="標楷體" w:hAnsi="Times New Roman" w:cs="Arial" w:hint="eastAsia"/>
                <w:color w:val="000000"/>
                <w:kern w:val="0"/>
                <w:sz w:val="26"/>
                <w:szCs w:val="26"/>
              </w:rPr>
              <w:t>人工智慧資源回收物細分選」廠房，結合垃圾分類工作，有利提升生質燃料供應鏈管理效率。</w:t>
            </w:r>
          </w:p>
          <w:p w14:paraId="24EE573A"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依區域料源潛力，環境部推動畜牧糞尿集中處理中心（畜牧業沼氣發電及廢污水節能創能減碳行動計畫），農業部「新興竹產業發展計畫」中，規劃區域性生質能應用模組等，有助未來</w:t>
            </w:r>
            <w:proofErr w:type="gramStart"/>
            <w:r w:rsidRPr="00624CD6">
              <w:rPr>
                <w:rFonts w:ascii="Times New Roman" w:eastAsia="標楷體" w:hAnsi="Times New Roman" w:cs="Arial" w:hint="eastAsia"/>
                <w:color w:val="000000"/>
                <w:kern w:val="0"/>
                <w:sz w:val="26"/>
                <w:szCs w:val="26"/>
              </w:rPr>
              <w:t>建構生質</w:t>
            </w:r>
            <w:proofErr w:type="gramEnd"/>
            <w:r w:rsidRPr="00624CD6">
              <w:rPr>
                <w:rFonts w:ascii="Times New Roman" w:eastAsia="標楷體" w:hAnsi="Times New Roman" w:cs="Arial" w:hint="eastAsia"/>
                <w:color w:val="000000"/>
                <w:kern w:val="0"/>
                <w:sz w:val="26"/>
                <w:szCs w:val="26"/>
              </w:rPr>
              <w:t>能中心。</w:t>
            </w:r>
          </w:p>
          <w:p w14:paraId="66950863"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C.</w:t>
            </w:r>
            <w:r w:rsidRPr="00624CD6">
              <w:rPr>
                <w:rFonts w:ascii="Times New Roman" w:eastAsia="標楷體" w:hAnsi="Times New Roman" w:cs="Arial" w:hint="eastAsia"/>
                <w:color w:val="000000"/>
                <w:kern w:val="0"/>
                <w:sz w:val="26"/>
                <w:szCs w:val="26"/>
              </w:rPr>
              <w:t>政府主導或公私協力</w:t>
            </w:r>
            <w:proofErr w:type="gramStart"/>
            <w:r w:rsidRPr="00624CD6">
              <w:rPr>
                <w:rFonts w:ascii="Times New Roman" w:eastAsia="標楷體" w:hAnsi="Times New Roman" w:cs="Arial" w:hint="eastAsia"/>
                <w:color w:val="000000"/>
                <w:kern w:val="0"/>
                <w:sz w:val="26"/>
                <w:szCs w:val="26"/>
              </w:rPr>
              <w:t>之廢轉能</w:t>
            </w:r>
            <w:proofErr w:type="gramEnd"/>
            <w:r w:rsidRPr="00624CD6">
              <w:rPr>
                <w:rFonts w:ascii="Times New Roman" w:eastAsia="標楷體" w:hAnsi="Times New Roman" w:cs="Arial" w:hint="eastAsia"/>
                <w:color w:val="000000"/>
                <w:kern w:val="0"/>
                <w:sz w:val="26"/>
                <w:szCs w:val="26"/>
              </w:rPr>
              <w:t>利用，經濟部將配合相關示範場域之再生能源發電規劃，輔</w:t>
            </w:r>
            <w:proofErr w:type="gramStart"/>
            <w:r w:rsidRPr="00624CD6">
              <w:rPr>
                <w:rFonts w:ascii="Times New Roman" w:eastAsia="標楷體" w:hAnsi="Times New Roman" w:cs="Arial" w:hint="eastAsia"/>
                <w:color w:val="000000"/>
                <w:kern w:val="0"/>
                <w:sz w:val="26"/>
                <w:szCs w:val="26"/>
              </w:rPr>
              <w:t>以躉購費率</w:t>
            </w:r>
            <w:proofErr w:type="gramEnd"/>
            <w:r w:rsidRPr="00624CD6">
              <w:rPr>
                <w:rFonts w:ascii="Times New Roman" w:eastAsia="標楷體" w:hAnsi="Times New Roman" w:cs="Arial" w:hint="eastAsia"/>
                <w:color w:val="000000"/>
                <w:kern w:val="0"/>
                <w:sz w:val="26"/>
                <w:szCs w:val="26"/>
              </w:rPr>
              <w:t>及沼氣發電設備補助措施，協助生質能發電案場推動。</w:t>
            </w:r>
          </w:p>
          <w:p w14:paraId="7E6FA044" w14:textId="77777777" w:rsidR="00512DD7" w:rsidRPr="00624CD6" w:rsidRDefault="00512DD7" w:rsidP="0072579A">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有關建立制定生質燃料的品質標準與生質燃料供應鏈溯源機制</w:t>
            </w:r>
          </w:p>
          <w:p w14:paraId="1B645CE6"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有關生質燃料相關標準：經濟部標準局參考</w:t>
            </w:r>
            <w:r w:rsidRPr="00624CD6">
              <w:rPr>
                <w:rFonts w:ascii="Times New Roman" w:eastAsia="標楷體" w:hAnsi="Times New Roman" w:cs="Arial" w:hint="eastAsia"/>
                <w:color w:val="000000"/>
                <w:kern w:val="0"/>
                <w:sz w:val="26"/>
                <w:szCs w:val="26"/>
              </w:rPr>
              <w:t>ISO 17225</w:t>
            </w:r>
            <w:r w:rsidRPr="00624CD6">
              <w:rPr>
                <w:rFonts w:ascii="Times New Roman" w:eastAsia="標楷體" w:hAnsi="Times New Roman" w:cs="Arial" w:hint="eastAsia"/>
                <w:color w:val="000000"/>
                <w:kern w:val="0"/>
                <w:sz w:val="26"/>
                <w:szCs w:val="26"/>
              </w:rPr>
              <w:t>生質燃料系列標準（共</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部），已完成調和第</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至第</w:t>
            </w:r>
            <w:r w:rsidRPr="00624CD6">
              <w:rPr>
                <w:rFonts w:ascii="Times New Roman" w:eastAsia="標楷體" w:hAnsi="Times New Roman" w:cs="Arial" w:hint="eastAsia"/>
                <w:color w:val="000000"/>
                <w:kern w:val="0"/>
                <w:sz w:val="26"/>
                <w:szCs w:val="26"/>
              </w:rPr>
              <w:t>7</w:t>
            </w:r>
            <w:r w:rsidRPr="00624CD6">
              <w:rPr>
                <w:rFonts w:ascii="Times New Roman" w:eastAsia="標楷體" w:hAnsi="Times New Roman" w:cs="Arial" w:hint="eastAsia"/>
                <w:color w:val="000000"/>
                <w:kern w:val="0"/>
                <w:sz w:val="26"/>
                <w:szCs w:val="26"/>
              </w:rPr>
              <w:t>部標準（</w:t>
            </w:r>
            <w:r w:rsidRPr="00624CD6">
              <w:rPr>
                <w:rFonts w:ascii="Times New Roman" w:eastAsia="標楷體" w:hAnsi="Times New Roman" w:cs="Arial" w:hint="eastAsia"/>
                <w:color w:val="000000"/>
                <w:kern w:val="0"/>
                <w:sz w:val="26"/>
                <w:szCs w:val="26"/>
              </w:rPr>
              <w:t>CNS 17225-1~CNS 17225-7</w:t>
            </w:r>
            <w:r w:rsidRPr="00624CD6">
              <w:rPr>
                <w:rFonts w:ascii="Times New Roman" w:eastAsia="標楷體" w:hAnsi="Times New Roman" w:cs="Arial" w:hint="eastAsia"/>
                <w:color w:val="000000"/>
                <w:kern w:val="0"/>
                <w:sz w:val="26"/>
                <w:szCs w:val="26"/>
              </w:rPr>
              <w:t>固態生質燃料系列品質標準），第</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及第</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部標準預計於</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年公告。</w:t>
            </w:r>
          </w:p>
          <w:p w14:paraId="744C9155"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有關生質燃料溯源機制：國際標準</w:t>
            </w:r>
            <w:r w:rsidRPr="00624CD6">
              <w:rPr>
                <w:rFonts w:ascii="Times New Roman" w:eastAsia="標楷體" w:hAnsi="Times New Roman" w:cs="Arial" w:hint="eastAsia"/>
                <w:color w:val="000000"/>
                <w:kern w:val="0"/>
                <w:sz w:val="26"/>
                <w:szCs w:val="26"/>
              </w:rPr>
              <w:t>ISO 13065:2015</w:t>
            </w:r>
            <w:r w:rsidRPr="00624CD6">
              <w:rPr>
                <w:rFonts w:ascii="Times New Roman" w:eastAsia="標楷體" w:hAnsi="Times New Roman" w:cs="Arial" w:hint="eastAsia"/>
                <w:color w:val="000000"/>
                <w:kern w:val="0"/>
                <w:sz w:val="26"/>
                <w:szCs w:val="26"/>
              </w:rPr>
              <w:t>或</w:t>
            </w:r>
            <w:r w:rsidRPr="00624CD6">
              <w:rPr>
                <w:rFonts w:ascii="Times New Roman" w:eastAsia="標楷體" w:hAnsi="Times New Roman" w:cs="Arial" w:hint="eastAsia"/>
                <w:color w:val="000000"/>
                <w:kern w:val="0"/>
                <w:sz w:val="26"/>
                <w:szCs w:val="26"/>
              </w:rPr>
              <w:t>Sustainable Biomass Program</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SBP</w:t>
            </w:r>
            <w:r w:rsidRPr="00624CD6">
              <w:rPr>
                <w:rFonts w:ascii="Times New Roman" w:eastAsia="標楷體" w:hAnsi="Times New Roman" w:cs="Arial" w:hint="eastAsia"/>
                <w:color w:val="000000"/>
                <w:kern w:val="0"/>
                <w:sz w:val="26"/>
                <w:szCs w:val="26"/>
              </w:rPr>
              <w:t>）已提供生物能源供應鏈之原則、標準及指標。</w:t>
            </w:r>
            <w:proofErr w:type="gramStart"/>
            <w:r w:rsidRPr="00624CD6">
              <w:rPr>
                <w:rFonts w:ascii="Times New Roman" w:eastAsia="標楷體" w:hAnsi="Times New Roman" w:cs="Arial" w:hint="eastAsia"/>
                <w:color w:val="000000"/>
                <w:kern w:val="0"/>
                <w:sz w:val="26"/>
                <w:szCs w:val="26"/>
              </w:rPr>
              <w:t>企業參引上述</w:t>
            </w:r>
            <w:proofErr w:type="gramEnd"/>
            <w:r w:rsidRPr="00624CD6">
              <w:rPr>
                <w:rFonts w:ascii="Times New Roman" w:eastAsia="標楷體" w:hAnsi="Times New Roman" w:cs="Arial" w:hint="eastAsia"/>
                <w:color w:val="000000"/>
                <w:kern w:val="0"/>
                <w:sz w:val="26"/>
                <w:szCs w:val="26"/>
              </w:rPr>
              <w:t>準則，可落實確保原料品質及合法性。</w:t>
            </w:r>
          </w:p>
          <w:p w14:paraId="38706968" w14:textId="77777777" w:rsidR="00512DD7" w:rsidRPr="00624CD6" w:rsidRDefault="00512DD7" w:rsidP="0072579A">
            <w:pPr>
              <w:pStyle w:val="ab"/>
              <w:numPr>
                <w:ilvl w:val="0"/>
                <w:numId w:val="7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有關開放生質能</w:t>
            </w:r>
            <w:proofErr w:type="gramStart"/>
            <w:r w:rsidRPr="00624CD6">
              <w:rPr>
                <w:rFonts w:ascii="Times New Roman" w:eastAsia="標楷體" w:hAnsi="Times New Roman" w:cs="Arial" w:hint="eastAsia"/>
                <w:color w:val="000000"/>
                <w:kern w:val="0"/>
                <w:sz w:val="26"/>
                <w:szCs w:val="26"/>
              </w:rPr>
              <w:t>混燒案場之綠電認定</w:t>
            </w:r>
            <w:proofErr w:type="gramEnd"/>
            <w:r w:rsidRPr="00624CD6">
              <w:rPr>
                <w:rFonts w:ascii="Times New Roman" w:eastAsia="標楷體" w:hAnsi="Times New Roman" w:cs="Arial" w:hint="eastAsia"/>
                <w:color w:val="000000"/>
                <w:kern w:val="0"/>
                <w:sz w:val="26"/>
                <w:szCs w:val="26"/>
              </w:rPr>
              <w:t>：目前國內對於生質能與化石燃料混燒發電納入再生能源之議題，尚有爭議，</w:t>
            </w:r>
            <w:proofErr w:type="gramStart"/>
            <w:r w:rsidRPr="00624CD6">
              <w:rPr>
                <w:rFonts w:ascii="Times New Roman" w:eastAsia="標楷體" w:hAnsi="Times New Roman" w:cs="Arial" w:hint="eastAsia"/>
                <w:color w:val="000000"/>
                <w:kern w:val="0"/>
                <w:sz w:val="26"/>
                <w:szCs w:val="26"/>
              </w:rPr>
              <w:t>故開放生</w:t>
            </w:r>
            <w:proofErr w:type="gramEnd"/>
            <w:r w:rsidRPr="00624CD6">
              <w:rPr>
                <w:rFonts w:ascii="Times New Roman" w:eastAsia="標楷體" w:hAnsi="Times New Roman" w:cs="Arial" w:hint="eastAsia"/>
                <w:color w:val="000000"/>
                <w:kern w:val="0"/>
                <w:sz w:val="26"/>
                <w:szCs w:val="26"/>
              </w:rPr>
              <w:t>質能</w:t>
            </w:r>
            <w:proofErr w:type="gramStart"/>
            <w:r w:rsidRPr="00624CD6">
              <w:rPr>
                <w:rFonts w:ascii="Times New Roman" w:eastAsia="標楷體" w:hAnsi="Times New Roman" w:cs="Arial" w:hint="eastAsia"/>
                <w:color w:val="000000"/>
                <w:kern w:val="0"/>
                <w:sz w:val="26"/>
                <w:szCs w:val="26"/>
              </w:rPr>
              <w:t>混燒案場</w:t>
            </w:r>
            <w:proofErr w:type="gramEnd"/>
            <w:r w:rsidRPr="00624CD6">
              <w:rPr>
                <w:rFonts w:ascii="Times New Roman" w:eastAsia="標楷體" w:hAnsi="Times New Roman" w:cs="Arial" w:hint="eastAsia"/>
                <w:color w:val="000000"/>
                <w:kern w:val="0"/>
                <w:sz w:val="26"/>
                <w:szCs w:val="26"/>
              </w:rPr>
              <w:t>認定</w:t>
            </w:r>
            <w:proofErr w:type="gramStart"/>
            <w:r w:rsidRPr="00624CD6">
              <w:rPr>
                <w:rFonts w:ascii="Times New Roman" w:eastAsia="標楷體" w:hAnsi="Times New Roman" w:cs="Arial" w:hint="eastAsia"/>
                <w:color w:val="000000"/>
                <w:kern w:val="0"/>
                <w:sz w:val="26"/>
                <w:szCs w:val="26"/>
              </w:rPr>
              <w:t>為綠電之</w:t>
            </w:r>
            <w:proofErr w:type="gramEnd"/>
            <w:r w:rsidRPr="00624CD6">
              <w:rPr>
                <w:rFonts w:ascii="Times New Roman" w:eastAsia="標楷體" w:hAnsi="Times New Roman" w:cs="Arial" w:hint="eastAsia"/>
                <w:color w:val="000000"/>
                <w:kern w:val="0"/>
                <w:sz w:val="26"/>
                <w:szCs w:val="26"/>
              </w:rPr>
              <w:t>議題應審慎評估。</w:t>
            </w:r>
            <w:proofErr w:type="gramStart"/>
            <w:r w:rsidRPr="00624CD6">
              <w:rPr>
                <w:rFonts w:ascii="Times New Roman" w:eastAsia="標楷體" w:hAnsi="Times New Roman" w:cs="Arial" w:hint="eastAsia"/>
                <w:color w:val="000000"/>
                <w:kern w:val="0"/>
                <w:sz w:val="26"/>
                <w:szCs w:val="26"/>
              </w:rPr>
              <w:t>惟</w:t>
            </w:r>
            <w:proofErr w:type="gramEnd"/>
            <w:r w:rsidRPr="00624CD6">
              <w:rPr>
                <w:rFonts w:ascii="Times New Roman" w:eastAsia="標楷體" w:hAnsi="Times New Roman" w:cs="Arial" w:hint="eastAsia"/>
                <w:color w:val="000000"/>
                <w:kern w:val="0"/>
                <w:sz w:val="26"/>
                <w:szCs w:val="26"/>
              </w:rPr>
              <w:t>有關生質能混燒之汽電共生應用，為</w:t>
            </w:r>
            <w:proofErr w:type="gramStart"/>
            <w:r w:rsidRPr="00624CD6">
              <w:rPr>
                <w:rFonts w:ascii="Times New Roman" w:eastAsia="標楷體" w:hAnsi="Times New Roman" w:cs="Arial" w:hint="eastAsia"/>
                <w:color w:val="000000"/>
                <w:kern w:val="0"/>
                <w:sz w:val="26"/>
                <w:szCs w:val="26"/>
              </w:rPr>
              <w:t>企業減碳議題</w:t>
            </w:r>
            <w:proofErr w:type="gramEnd"/>
            <w:r w:rsidRPr="00624CD6">
              <w:rPr>
                <w:rFonts w:ascii="Times New Roman" w:eastAsia="標楷體" w:hAnsi="Times New Roman" w:cs="Arial" w:hint="eastAsia"/>
                <w:color w:val="000000"/>
                <w:kern w:val="0"/>
                <w:sz w:val="26"/>
                <w:szCs w:val="26"/>
              </w:rPr>
              <w:t>，企業得依環境部「氣候變遷因應法」規定，辦理企業相關</w:t>
            </w:r>
            <w:proofErr w:type="gramStart"/>
            <w:r w:rsidRPr="00624CD6">
              <w:rPr>
                <w:rFonts w:ascii="Times New Roman" w:eastAsia="標楷體" w:hAnsi="Times New Roman" w:cs="Arial" w:hint="eastAsia"/>
                <w:color w:val="000000"/>
                <w:kern w:val="0"/>
                <w:sz w:val="26"/>
                <w:szCs w:val="26"/>
              </w:rPr>
              <w:t>減碳、碳權</w:t>
            </w:r>
            <w:proofErr w:type="gramEnd"/>
            <w:r w:rsidRPr="00624CD6">
              <w:rPr>
                <w:rFonts w:ascii="Times New Roman" w:eastAsia="標楷體" w:hAnsi="Times New Roman" w:cs="Arial" w:hint="eastAsia"/>
                <w:color w:val="000000"/>
                <w:kern w:val="0"/>
                <w:sz w:val="26"/>
                <w:szCs w:val="26"/>
              </w:rPr>
              <w:t>計畫。</w:t>
            </w:r>
          </w:p>
          <w:p w14:paraId="4B889A9D" w14:textId="77777777" w:rsidR="00512DD7" w:rsidRPr="00624CD6" w:rsidRDefault="00512DD7" w:rsidP="0072579A">
            <w:pPr>
              <w:pStyle w:val="ab"/>
              <w:numPr>
                <w:ilvl w:val="0"/>
                <w:numId w:val="34"/>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涉及法規：再生能源憑證實施辦法、再生能源發電設備設置管理辦法</w:t>
            </w:r>
          </w:p>
        </w:tc>
        <w:tc>
          <w:tcPr>
            <w:tcW w:w="1701" w:type="dxa"/>
            <w:noWrap/>
            <w:hideMark/>
          </w:tcPr>
          <w:p w14:paraId="52A05F1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6279703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D6CB7F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58802110"/>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EDA6AE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7108530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C44EB07"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56491745"/>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6EA09FD" w14:textId="77777777" w:rsidTr="0072579A">
        <w:tc>
          <w:tcPr>
            <w:tcW w:w="1418" w:type="dxa"/>
            <w:vMerge/>
          </w:tcPr>
          <w:p w14:paraId="6604A800"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tcPr>
          <w:p w14:paraId="5BADE330" w14:textId="77777777" w:rsidR="00512DD7" w:rsidRPr="0075144A"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p>
        </w:tc>
        <w:tc>
          <w:tcPr>
            <w:tcW w:w="1134" w:type="dxa"/>
          </w:tcPr>
          <w:p w14:paraId="38F1847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tcPr>
          <w:p w14:paraId="24730BB7"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Pr>
                <w:rFonts w:ascii="Times New Roman" w:eastAsia="標楷體" w:hAnsi="Times New Roman" w:cs="Arial" w:hint="eastAsia"/>
                <w:b/>
                <w:bCs/>
                <w:color w:val="000000"/>
                <w:kern w:val="0"/>
                <w:sz w:val="26"/>
                <w:szCs w:val="26"/>
              </w:rPr>
              <w:t>環境</w:t>
            </w:r>
            <w:r w:rsidRPr="00624CD6">
              <w:rPr>
                <w:rFonts w:ascii="Times New Roman" w:eastAsia="標楷體" w:hAnsi="Times New Roman" w:cs="Arial" w:hint="eastAsia"/>
                <w:b/>
                <w:bCs/>
                <w:color w:val="000000"/>
                <w:kern w:val="0"/>
                <w:sz w:val="26"/>
                <w:szCs w:val="26"/>
              </w:rPr>
              <w:t>部</w:t>
            </w:r>
          </w:p>
          <w:p w14:paraId="6C954072" w14:textId="77777777" w:rsidR="00512DD7" w:rsidRDefault="00512DD7" w:rsidP="0072579A">
            <w:pPr>
              <w:pStyle w:val="ab"/>
              <w:numPr>
                <w:ilvl w:val="0"/>
                <w:numId w:val="3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4D654DE"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A4F5D">
              <w:rPr>
                <w:rFonts w:ascii="Times New Roman" w:eastAsia="標楷體" w:hAnsi="Times New Roman" w:cs="Arial" w:hint="eastAsia"/>
                <w:color w:val="000000"/>
                <w:kern w:val="0"/>
                <w:sz w:val="26"/>
                <w:szCs w:val="26"/>
              </w:rPr>
              <w:t>針對公私場所固定污染源使用固態生質燃料品質標準，已接軌經濟部標準局調和第</w:t>
            </w:r>
            <w:r w:rsidRPr="007A4F5D">
              <w:rPr>
                <w:rFonts w:ascii="Times New Roman" w:eastAsia="標楷體" w:hAnsi="Times New Roman" w:cs="Arial" w:hint="eastAsia"/>
                <w:color w:val="000000"/>
                <w:kern w:val="0"/>
                <w:sz w:val="26"/>
                <w:szCs w:val="26"/>
              </w:rPr>
              <w:t>1</w:t>
            </w:r>
            <w:r w:rsidRPr="007A4F5D">
              <w:rPr>
                <w:rFonts w:ascii="Times New Roman" w:eastAsia="標楷體" w:hAnsi="Times New Roman" w:cs="Arial" w:hint="eastAsia"/>
                <w:color w:val="000000"/>
                <w:kern w:val="0"/>
                <w:sz w:val="26"/>
                <w:szCs w:val="26"/>
              </w:rPr>
              <w:t>部至第</w:t>
            </w:r>
            <w:r w:rsidRPr="007A4F5D">
              <w:rPr>
                <w:rFonts w:ascii="Times New Roman" w:eastAsia="標楷體" w:hAnsi="Times New Roman" w:cs="Arial" w:hint="eastAsia"/>
                <w:color w:val="000000"/>
                <w:kern w:val="0"/>
                <w:sz w:val="26"/>
                <w:szCs w:val="26"/>
              </w:rPr>
              <w:t>7</w:t>
            </w:r>
            <w:r w:rsidRPr="007A4F5D">
              <w:rPr>
                <w:rFonts w:ascii="Times New Roman" w:eastAsia="標楷體" w:hAnsi="Times New Roman" w:cs="Arial" w:hint="eastAsia"/>
                <w:color w:val="000000"/>
                <w:kern w:val="0"/>
                <w:sz w:val="26"/>
                <w:szCs w:val="26"/>
              </w:rPr>
              <w:t>部標準（</w:t>
            </w:r>
            <w:r w:rsidRPr="007A4F5D">
              <w:rPr>
                <w:rFonts w:ascii="Times New Roman" w:eastAsia="標楷體" w:hAnsi="Times New Roman" w:cs="Arial" w:hint="eastAsia"/>
                <w:color w:val="000000"/>
                <w:kern w:val="0"/>
                <w:sz w:val="26"/>
                <w:szCs w:val="26"/>
              </w:rPr>
              <w:t>CNS 17225-1~CNS 17225-7</w:t>
            </w:r>
            <w:r w:rsidRPr="007A4F5D">
              <w:rPr>
                <w:rFonts w:ascii="Times New Roman" w:eastAsia="標楷體" w:hAnsi="Times New Roman" w:cs="Arial" w:hint="eastAsia"/>
                <w:color w:val="000000"/>
                <w:kern w:val="0"/>
                <w:sz w:val="26"/>
                <w:szCs w:val="26"/>
              </w:rPr>
              <w:t>固態生質燃料系列品質標準），以利源頭管理及管制一致性</w:t>
            </w:r>
            <w:r>
              <w:rPr>
                <w:rFonts w:ascii="Times New Roman" w:eastAsia="標楷體" w:hAnsi="Times New Roman" w:cs="Arial" w:hint="eastAsia"/>
                <w:color w:val="000000"/>
                <w:kern w:val="0"/>
                <w:sz w:val="26"/>
                <w:szCs w:val="26"/>
              </w:rPr>
              <w:t>。</w:t>
            </w:r>
          </w:p>
          <w:p w14:paraId="1D82A171"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A4F5D">
              <w:rPr>
                <w:rFonts w:ascii="Times New Roman" w:eastAsia="標楷體" w:hAnsi="Times New Roman" w:cs="Arial" w:hint="eastAsia"/>
                <w:color w:val="000000"/>
                <w:kern w:val="0"/>
                <w:sz w:val="26"/>
                <w:szCs w:val="26"/>
              </w:rPr>
              <w:t>推動畜牧</w:t>
            </w:r>
            <w:proofErr w:type="gramStart"/>
            <w:r w:rsidRPr="007A4F5D">
              <w:rPr>
                <w:rFonts w:ascii="Times New Roman" w:eastAsia="標楷體" w:hAnsi="Times New Roman" w:cs="Arial" w:hint="eastAsia"/>
                <w:color w:val="000000"/>
                <w:kern w:val="0"/>
                <w:sz w:val="26"/>
                <w:szCs w:val="26"/>
              </w:rPr>
              <w:t>糞尿能資源化</w:t>
            </w:r>
            <w:proofErr w:type="gramEnd"/>
            <w:r w:rsidRPr="007A4F5D">
              <w:rPr>
                <w:rFonts w:ascii="Times New Roman" w:eastAsia="標楷體" w:hAnsi="Times New Roman" w:cs="Arial" w:hint="eastAsia"/>
                <w:color w:val="000000"/>
                <w:kern w:val="0"/>
                <w:sz w:val="26"/>
                <w:szCs w:val="26"/>
              </w:rPr>
              <w:t>以「</w:t>
            </w:r>
            <w:proofErr w:type="gramStart"/>
            <w:r w:rsidRPr="007A4F5D">
              <w:rPr>
                <w:rFonts w:ascii="Times New Roman" w:eastAsia="標楷體" w:hAnsi="Times New Roman" w:cs="Arial" w:hint="eastAsia"/>
                <w:color w:val="000000"/>
                <w:kern w:val="0"/>
                <w:sz w:val="26"/>
                <w:szCs w:val="26"/>
              </w:rPr>
              <w:t>沼</w:t>
            </w:r>
            <w:proofErr w:type="gramEnd"/>
            <w:r w:rsidRPr="007A4F5D">
              <w:rPr>
                <w:rFonts w:ascii="Times New Roman" w:eastAsia="標楷體" w:hAnsi="Times New Roman" w:cs="Arial" w:hint="eastAsia"/>
                <w:color w:val="000000"/>
                <w:kern w:val="0"/>
                <w:sz w:val="26"/>
                <w:szCs w:val="26"/>
              </w:rPr>
              <w:t>到田、</w:t>
            </w:r>
            <w:proofErr w:type="gramStart"/>
            <w:r w:rsidRPr="007A4F5D">
              <w:rPr>
                <w:rFonts w:ascii="Times New Roman" w:eastAsia="標楷體" w:hAnsi="Times New Roman" w:cs="Arial" w:hint="eastAsia"/>
                <w:color w:val="000000"/>
                <w:kern w:val="0"/>
                <w:sz w:val="26"/>
                <w:szCs w:val="26"/>
              </w:rPr>
              <w:t>沼</w:t>
            </w:r>
            <w:proofErr w:type="gramEnd"/>
            <w:r w:rsidRPr="007A4F5D">
              <w:rPr>
                <w:rFonts w:ascii="Times New Roman" w:eastAsia="標楷體" w:hAnsi="Times New Roman" w:cs="Arial" w:hint="eastAsia"/>
                <w:color w:val="000000"/>
                <w:kern w:val="0"/>
                <w:sz w:val="26"/>
                <w:szCs w:val="26"/>
              </w:rPr>
              <w:t>到電、</w:t>
            </w:r>
            <w:proofErr w:type="gramStart"/>
            <w:r w:rsidRPr="007A4F5D">
              <w:rPr>
                <w:rFonts w:ascii="Times New Roman" w:eastAsia="標楷體" w:hAnsi="Times New Roman" w:cs="Arial" w:hint="eastAsia"/>
                <w:color w:val="000000"/>
                <w:kern w:val="0"/>
                <w:sz w:val="26"/>
                <w:szCs w:val="26"/>
              </w:rPr>
              <w:t>沼</w:t>
            </w:r>
            <w:proofErr w:type="gramEnd"/>
            <w:r w:rsidRPr="007A4F5D">
              <w:rPr>
                <w:rFonts w:ascii="Times New Roman" w:eastAsia="標楷體" w:hAnsi="Times New Roman" w:cs="Arial" w:hint="eastAsia"/>
                <w:color w:val="000000"/>
                <w:kern w:val="0"/>
                <w:sz w:val="26"/>
                <w:szCs w:val="26"/>
              </w:rPr>
              <w:t>專業」為主軸，將畜牧場從污染源轉型為循環經濟參與者，並透過法規引導與獎勵機制提升能資源化效益</w:t>
            </w:r>
            <w:r>
              <w:rPr>
                <w:rFonts w:ascii="Times New Roman" w:eastAsia="標楷體" w:hAnsi="Times New Roman" w:cs="Arial" w:hint="eastAsia"/>
                <w:color w:val="000000"/>
                <w:kern w:val="0"/>
                <w:sz w:val="26"/>
                <w:szCs w:val="26"/>
              </w:rPr>
              <w:t>。</w:t>
            </w:r>
          </w:p>
          <w:p w14:paraId="377828E5"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7A4F5D">
              <w:rPr>
                <w:rFonts w:ascii="Times New Roman" w:eastAsia="標楷體" w:hAnsi="Times New Roman" w:cs="Arial" w:hint="eastAsia"/>
                <w:color w:val="000000"/>
                <w:kern w:val="0"/>
                <w:sz w:val="26"/>
                <w:szCs w:val="26"/>
              </w:rPr>
              <w:t>法規面：修訂《水污染防治措施及檢測申報管理辦法》第</w:t>
            </w:r>
            <w:r w:rsidRPr="007A4F5D">
              <w:rPr>
                <w:rFonts w:ascii="Times New Roman" w:eastAsia="標楷體" w:hAnsi="Times New Roman" w:cs="Arial" w:hint="eastAsia"/>
                <w:color w:val="000000"/>
                <w:kern w:val="0"/>
                <w:sz w:val="26"/>
                <w:szCs w:val="26"/>
              </w:rPr>
              <w:t>46-1</w:t>
            </w:r>
            <w:r w:rsidRPr="007A4F5D">
              <w:rPr>
                <w:rFonts w:ascii="Times New Roman" w:eastAsia="標楷體" w:hAnsi="Times New Roman" w:cs="Arial" w:hint="eastAsia"/>
                <w:color w:val="000000"/>
                <w:kern w:val="0"/>
                <w:sz w:val="26"/>
                <w:szCs w:val="26"/>
              </w:rPr>
              <w:t>條，明定資源化目標比率</w:t>
            </w:r>
            <w:r>
              <w:rPr>
                <w:rFonts w:ascii="Times New Roman" w:eastAsia="標楷體" w:hAnsi="Times New Roman" w:cs="Arial" w:hint="eastAsia"/>
                <w:color w:val="000000"/>
                <w:kern w:val="0"/>
                <w:sz w:val="26"/>
                <w:szCs w:val="26"/>
              </w:rPr>
              <w:t>：</w:t>
            </w:r>
            <w:r w:rsidRPr="007A4F5D">
              <w:rPr>
                <w:rFonts w:ascii="Times New Roman" w:eastAsia="標楷體" w:hAnsi="Times New Roman" w:cs="Arial" w:hint="eastAsia"/>
                <w:color w:val="000000"/>
                <w:kern w:val="0"/>
                <w:sz w:val="26"/>
                <w:szCs w:val="26"/>
              </w:rPr>
              <w:t>大場（豬</w:t>
            </w:r>
            <w:r w:rsidRPr="007A4F5D">
              <w:rPr>
                <w:rFonts w:ascii="Times New Roman" w:eastAsia="標楷體" w:hAnsi="Times New Roman" w:cs="Arial" w:hint="eastAsia"/>
                <w:color w:val="000000"/>
                <w:kern w:val="0"/>
                <w:sz w:val="26"/>
                <w:szCs w:val="26"/>
              </w:rPr>
              <w:t>2,000</w:t>
            </w:r>
            <w:r w:rsidRPr="007A4F5D">
              <w:rPr>
                <w:rFonts w:ascii="Times New Roman" w:eastAsia="標楷體" w:hAnsi="Times New Roman" w:cs="Arial" w:hint="eastAsia"/>
                <w:color w:val="000000"/>
                <w:kern w:val="0"/>
                <w:sz w:val="26"/>
                <w:szCs w:val="26"/>
              </w:rPr>
              <w:t>頭、牛</w:t>
            </w:r>
            <w:r w:rsidRPr="007A4F5D">
              <w:rPr>
                <w:rFonts w:ascii="Times New Roman" w:eastAsia="標楷體" w:hAnsi="Times New Roman" w:cs="Arial" w:hint="eastAsia"/>
                <w:color w:val="000000"/>
                <w:kern w:val="0"/>
                <w:sz w:val="26"/>
                <w:szCs w:val="26"/>
              </w:rPr>
              <w:t>500</w:t>
            </w:r>
            <w:r w:rsidRPr="007A4F5D">
              <w:rPr>
                <w:rFonts w:ascii="Times New Roman" w:eastAsia="標楷體" w:hAnsi="Times New Roman" w:cs="Arial" w:hint="eastAsia"/>
                <w:color w:val="000000"/>
                <w:kern w:val="0"/>
                <w:sz w:val="26"/>
                <w:szCs w:val="26"/>
              </w:rPr>
              <w:t>頭以上）應於</w:t>
            </w:r>
            <w:r>
              <w:rPr>
                <w:rFonts w:ascii="Times New Roman" w:eastAsia="標楷體" w:hAnsi="Times New Roman" w:cs="Arial"/>
                <w:color w:val="000000"/>
                <w:kern w:val="0"/>
                <w:sz w:val="26"/>
                <w:szCs w:val="26"/>
              </w:rPr>
              <w:t>2022</w:t>
            </w:r>
            <w:r w:rsidRPr="007A4F5D">
              <w:rPr>
                <w:rFonts w:ascii="Times New Roman" w:eastAsia="標楷體" w:hAnsi="Times New Roman" w:cs="Arial" w:hint="eastAsia"/>
                <w:color w:val="000000"/>
                <w:kern w:val="0"/>
                <w:sz w:val="26"/>
                <w:szCs w:val="26"/>
              </w:rPr>
              <w:t>年底及</w:t>
            </w:r>
            <w:r>
              <w:rPr>
                <w:rFonts w:ascii="Times New Roman" w:eastAsia="標楷體" w:hAnsi="Times New Roman" w:cs="Arial"/>
                <w:color w:val="000000"/>
                <w:kern w:val="0"/>
                <w:sz w:val="26"/>
                <w:szCs w:val="26"/>
              </w:rPr>
              <w:t>2027</w:t>
            </w:r>
            <w:r w:rsidRPr="007A4F5D">
              <w:rPr>
                <w:rFonts w:ascii="Times New Roman" w:eastAsia="標楷體" w:hAnsi="Times New Roman" w:cs="Arial" w:hint="eastAsia"/>
                <w:color w:val="000000"/>
                <w:kern w:val="0"/>
                <w:sz w:val="26"/>
                <w:szCs w:val="26"/>
              </w:rPr>
              <w:t>年底前分別達成</w:t>
            </w:r>
            <w:r w:rsidRPr="007A4F5D">
              <w:rPr>
                <w:rFonts w:ascii="Times New Roman" w:eastAsia="標楷體" w:hAnsi="Times New Roman" w:cs="Arial" w:hint="eastAsia"/>
                <w:color w:val="000000"/>
                <w:kern w:val="0"/>
                <w:sz w:val="26"/>
                <w:szCs w:val="26"/>
              </w:rPr>
              <w:t>5%</w:t>
            </w:r>
            <w:r w:rsidRPr="007A4F5D">
              <w:rPr>
                <w:rFonts w:ascii="Times New Roman" w:eastAsia="標楷體" w:hAnsi="Times New Roman" w:cs="Arial" w:hint="eastAsia"/>
                <w:color w:val="000000"/>
                <w:kern w:val="0"/>
                <w:sz w:val="26"/>
                <w:szCs w:val="26"/>
              </w:rPr>
              <w:t>與</w:t>
            </w:r>
            <w:r w:rsidRPr="007A4F5D">
              <w:rPr>
                <w:rFonts w:ascii="Times New Roman" w:eastAsia="標楷體" w:hAnsi="Times New Roman" w:cs="Arial" w:hint="eastAsia"/>
                <w:color w:val="000000"/>
                <w:kern w:val="0"/>
                <w:sz w:val="26"/>
                <w:szCs w:val="26"/>
              </w:rPr>
              <w:t>10%</w:t>
            </w:r>
            <w:r w:rsidRPr="007A4F5D">
              <w:rPr>
                <w:rFonts w:ascii="Times New Roman" w:eastAsia="標楷體" w:hAnsi="Times New Roman" w:cs="Arial" w:hint="eastAsia"/>
                <w:color w:val="000000"/>
                <w:kern w:val="0"/>
                <w:sz w:val="26"/>
                <w:szCs w:val="26"/>
              </w:rPr>
              <w:t>；</w:t>
            </w:r>
            <w:proofErr w:type="gramStart"/>
            <w:r w:rsidRPr="007A4F5D">
              <w:rPr>
                <w:rFonts w:ascii="Times New Roman" w:eastAsia="標楷體" w:hAnsi="Times New Roman" w:cs="Arial" w:hint="eastAsia"/>
                <w:color w:val="000000"/>
                <w:kern w:val="0"/>
                <w:sz w:val="26"/>
                <w:szCs w:val="26"/>
              </w:rPr>
              <w:t>小場則</w:t>
            </w:r>
            <w:proofErr w:type="gramEnd"/>
            <w:r w:rsidRPr="007A4F5D">
              <w:rPr>
                <w:rFonts w:ascii="Times New Roman" w:eastAsia="標楷體" w:hAnsi="Times New Roman" w:cs="Arial" w:hint="eastAsia"/>
                <w:color w:val="000000"/>
                <w:kern w:val="0"/>
                <w:sz w:val="26"/>
                <w:szCs w:val="26"/>
              </w:rPr>
              <w:t>應於</w:t>
            </w:r>
            <w:r>
              <w:rPr>
                <w:rFonts w:ascii="Times New Roman" w:eastAsia="標楷體" w:hAnsi="Times New Roman" w:cs="Arial"/>
                <w:color w:val="000000"/>
                <w:kern w:val="0"/>
                <w:sz w:val="26"/>
                <w:szCs w:val="26"/>
              </w:rPr>
              <w:t>2025</w:t>
            </w:r>
            <w:r w:rsidRPr="007A4F5D">
              <w:rPr>
                <w:rFonts w:ascii="Times New Roman" w:eastAsia="標楷體" w:hAnsi="Times New Roman" w:cs="Arial" w:hint="eastAsia"/>
                <w:color w:val="000000"/>
                <w:kern w:val="0"/>
                <w:sz w:val="26"/>
                <w:szCs w:val="26"/>
              </w:rPr>
              <w:t>年底及</w:t>
            </w:r>
            <w:r>
              <w:rPr>
                <w:rFonts w:ascii="Times New Roman" w:eastAsia="標楷體" w:hAnsi="Times New Roman" w:cs="Arial"/>
                <w:color w:val="000000"/>
                <w:kern w:val="0"/>
                <w:sz w:val="26"/>
                <w:szCs w:val="26"/>
              </w:rPr>
              <w:t>2029</w:t>
            </w:r>
            <w:r w:rsidRPr="007A4F5D">
              <w:rPr>
                <w:rFonts w:ascii="Times New Roman" w:eastAsia="標楷體" w:hAnsi="Times New Roman" w:cs="Arial" w:hint="eastAsia"/>
                <w:color w:val="000000"/>
                <w:kern w:val="0"/>
                <w:sz w:val="26"/>
                <w:szCs w:val="26"/>
              </w:rPr>
              <w:t>年底前分別達成</w:t>
            </w:r>
            <w:r w:rsidRPr="007A4F5D">
              <w:rPr>
                <w:rFonts w:ascii="Times New Roman" w:eastAsia="標楷體" w:hAnsi="Times New Roman" w:cs="Arial" w:hint="eastAsia"/>
                <w:color w:val="000000"/>
                <w:kern w:val="0"/>
                <w:sz w:val="26"/>
                <w:szCs w:val="26"/>
              </w:rPr>
              <w:t>5%</w:t>
            </w:r>
            <w:r w:rsidRPr="007A4F5D">
              <w:rPr>
                <w:rFonts w:ascii="Times New Roman" w:eastAsia="標楷體" w:hAnsi="Times New Roman" w:cs="Arial" w:hint="eastAsia"/>
                <w:color w:val="000000"/>
                <w:kern w:val="0"/>
                <w:sz w:val="26"/>
                <w:szCs w:val="26"/>
              </w:rPr>
              <w:t>與</w:t>
            </w:r>
            <w:r w:rsidRPr="007A4F5D">
              <w:rPr>
                <w:rFonts w:ascii="Times New Roman" w:eastAsia="標楷體" w:hAnsi="Times New Roman" w:cs="Arial" w:hint="eastAsia"/>
                <w:color w:val="000000"/>
                <w:kern w:val="0"/>
                <w:sz w:val="26"/>
                <w:szCs w:val="26"/>
              </w:rPr>
              <w:t>10%</w:t>
            </w:r>
            <w:r w:rsidRPr="007A4F5D">
              <w:rPr>
                <w:rFonts w:ascii="Times New Roman" w:eastAsia="標楷體" w:hAnsi="Times New Roman" w:cs="Arial" w:hint="eastAsia"/>
                <w:color w:val="000000"/>
                <w:kern w:val="0"/>
                <w:sz w:val="26"/>
                <w:szCs w:val="26"/>
              </w:rPr>
              <w:t>須於</w:t>
            </w:r>
            <w:r>
              <w:rPr>
                <w:rFonts w:ascii="Times New Roman" w:eastAsia="標楷體" w:hAnsi="Times New Roman" w:cs="Arial" w:hint="eastAsia"/>
                <w:color w:val="000000"/>
                <w:kern w:val="0"/>
                <w:sz w:val="26"/>
                <w:szCs w:val="26"/>
              </w:rPr>
              <w:t>2</w:t>
            </w:r>
            <w:r>
              <w:rPr>
                <w:rFonts w:ascii="Times New Roman" w:eastAsia="標楷體" w:hAnsi="Times New Roman" w:cs="Arial"/>
                <w:color w:val="000000"/>
                <w:kern w:val="0"/>
                <w:sz w:val="26"/>
                <w:szCs w:val="26"/>
              </w:rPr>
              <w:t>025</w:t>
            </w:r>
            <w:r w:rsidRPr="007A4F5D">
              <w:rPr>
                <w:rFonts w:ascii="Times New Roman" w:eastAsia="標楷體" w:hAnsi="Times New Roman" w:cs="Arial" w:hint="eastAsia"/>
                <w:color w:val="000000"/>
                <w:kern w:val="0"/>
                <w:sz w:val="26"/>
                <w:szCs w:val="26"/>
              </w:rPr>
              <w:t>年底前達成</w:t>
            </w:r>
            <w:r w:rsidRPr="007A4F5D">
              <w:rPr>
                <w:rFonts w:ascii="Times New Roman" w:eastAsia="標楷體" w:hAnsi="Times New Roman" w:cs="Arial" w:hint="eastAsia"/>
                <w:color w:val="000000"/>
                <w:kern w:val="0"/>
                <w:sz w:val="26"/>
                <w:szCs w:val="26"/>
              </w:rPr>
              <w:t>5%</w:t>
            </w:r>
            <w:r w:rsidRPr="007A4F5D">
              <w:rPr>
                <w:rFonts w:ascii="Times New Roman" w:eastAsia="標楷體" w:hAnsi="Times New Roman" w:cs="Arial" w:hint="eastAsia"/>
                <w:color w:val="000000"/>
                <w:kern w:val="0"/>
                <w:sz w:val="26"/>
                <w:szCs w:val="26"/>
              </w:rPr>
              <w:t>資源化目標。</w:t>
            </w:r>
          </w:p>
          <w:p w14:paraId="17C59F8D"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A527FE">
              <w:rPr>
                <w:rFonts w:ascii="Times New Roman" w:eastAsia="標楷體" w:hAnsi="Times New Roman" w:cs="Arial" w:hint="eastAsia"/>
                <w:color w:val="000000"/>
                <w:kern w:val="0"/>
                <w:sz w:val="26"/>
                <w:szCs w:val="26"/>
              </w:rPr>
              <w:t>技術認證與獎勵機制：本部建立「永續環境治理技術認證」制度，查證具效能之能資源化技術。</w:t>
            </w:r>
            <w:proofErr w:type="gramStart"/>
            <w:r w:rsidRPr="00A527FE">
              <w:rPr>
                <w:rFonts w:ascii="Times New Roman" w:eastAsia="標楷體" w:hAnsi="Times New Roman" w:cs="Arial" w:hint="eastAsia"/>
                <w:color w:val="000000"/>
                <w:kern w:val="0"/>
                <w:sz w:val="26"/>
                <w:szCs w:val="26"/>
              </w:rPr>
              <w:t>此外，</w:t>
            </w:r>
            <w:proofErr w:type="gramEnd"/>
            <w:r w:rsidRPr="00A527FE">
              <w:rPr>
                <w:rFonts w:ascii="Times New Roman" w:eastAsia="標楷體" w:hAnsi="Times New Roman" w:cs="Arial" w:hint="eastAsia"/>
                <w:color w:val="000000"/>
                <w:kern w:val="0"/>
                <w:sz w:val="26"/>
                <w:szCs w:val="26"/>
              </w:rPr>
              <w:t>規劃推出「畜牧</w:t>
            </w:r>
            <w:proofErr w:type="gramStart"/>
            <w:r w:rsidRPr="00A527FE">
              <w:rPr>
                <w:rFonts w:ascii="Times New Roman" w:eastAsia="標楷體" w:hAnsi="Times New Roman" w:cs="Arial" w:hint="eastAsia"/>
                <w:color w:val="000000"/>
                <w:kern w:val="0"/>
                <w:sz w:val="26"/>
                <w:szCs w:val="26"/>
              </w:rPr>
              <w:t>糞尿能資源化</w:t>
            </w:r>
            <w:proofErr w:type="gramEnd"/>
            <w:r w:rsidRPr="00A527FE">
              <w:rPr>
                <w:rFonts w:ascii="Times New Roman" w:eastAsia="標楷體" w:hAnsi="Times New Roman" w:cs="Arial" w:hint="eastAsia"/>
                <w:color w:val="000000"/>
                <w:kern w:val="0"/>
                <w:sz w:val="26"/>
                <w:szCs w:val="26"/>
              </w:rPr>
              <w:t>沼氣發電獎勵計畫」，獎勵畜牧場</w:t>
            </w:r>
            <w:proofErr w:type="gramStart"/>
            <w:r w:rsidRPr="00A527FE">
              <w:rPr>
                <w:rFonts w:ascii="Times New Roman" w:eastAsia="標楷體" w:hAnsi="Times New Roman" w:cs="Arial" w:hint="eastAsia"/>
                <w:color w:val="000000"/>
                <w:kern w:val="0"/>
                <w:sz w:val="26"/>
                <w:szCs w:val="26"/>
              </w:rPr>
              <w:t>提升施灌比率</w:t>
            </w:r>
            <w:proofErr w:type="gramEnd"/>
            <w:r w:rsidRPr="00A527FE">
              <w:rPr>
                <w:rFonts w:ascii="Times New Roman" w:eastAsia="標楷體" w:hAnsi="Times New Roman" w:cs="Arial" w:hint="eastAsia"/>
                <w:color w:val="000000"/>
                <w:kern w:val="0"/>
                <w:sz w:val="26"/>
                <w:szCs w:val="26"/>
              </w:rPr>
              <w:t>及沼氣發電</w:t>
            </w:r>
            <w:r w:rsidRPr="00A527FE">
              <w:rPr>
                <w:rFonts w:ascii="Times New Roman" w:eastAsia="標楷體" w:hAnsi="Times New Roman" w:cs="Arial" w:hint="eastAsia"/>
                <w:color w:val="000000"/>
                <w:kern w:val="0"/>
                <w:sz w:val="26"/>
                <w:szCs w:val="26"/>
              </w:rPr>
              <w:lastRenderedPageBreak/>
              <w:t>技術，並需配合示範觀摩與資料揭露，確保推廣處理技術可複製、可追溯、可信賴，創造技術價值鏈。</w:t>
            </w:r>
          </w:p>
          <w:p w14:paraId="1386AD35"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527FE">
              <w:rPr>
                <w:rFonts w:ascii="Times New Roman" w:eastAsia="標楷體" w:hAnsi="Times New Roman" w:cs="Arial" w:hint="eastAsia"/>
                <w:color w:val="000000"/>
                <w:kern w:val="0"/>
                <w:sz w:val="26"/>
                <w:szCs w:val="26"/>
              </w:rPr>
              <w:t>推動廢污水綠色轉型，朝能資源化、低碳智慧化發展，鼓勵具</w:t>
            </w:r>
            <w:proofErr w:type="gramStart"/>
            <w:r w:rsidRPr="00A527FE">
              <w:rPr>
                <w:rFonts w:ascii="Times New Roman" w:eastAsia="標楷體" w:hAnsi="Times New Roman" w:cs="Arial" w:hint="eastAsia"/>
                <w:color w:val="000000"/>
                <w:kern w:val="0"/>
                <w:sz w:val="26"/>
                <w:szCs w:val="26"/>
              </w:rPr>
              <w:t>能源化潛勢</w:t>
            </w:r>
            <w:proofErr w:type="gramEnd"/>
            <w:r w:rsidRPr="00A527FE">
              <w:rPr>
                <w:rFonts w:ascii="Times New Roman" w:eastAsia="標楷體" w:hAnsi="Times New Roman" w:cs="Arial" w:hint="eastAsia"/>
                <w:color w:val="000000"/>
                <w:kern w:val="0"/>
                <w:sz w:val="26"/>
                <w:szCs w:val="26"/>
              </w:rPr>
              <w:t>事業（如造紙、食品製造、醱酵、石油化學業及公共污水下水道系統等）</w:t>
            </w:r>
            <w:proofErr w:type="gramStart"/>
            <w:r w:rsidRPr="00A527FE">
              <w:rPr>
                <w:rFonts w:ascii="Times New Roman" w:eastAsia="標楷體" w:hAnsi="Times New Roman" w:cs="Arial" w:hint="eastAsia"/>
                <w:color w:val="000000"/>
                <w:kern w:val="0"/>
                <w:sz w:val="26"/>
                <w:szCs w:val="26"/>
              </w:rPr>
              <w:t>採行厭氧處理</w:t>
            </w:r>
            <w:proofErr w:type="gramEnd"/>
            <w:r w:rsidRPr="00A527FE">
              <w:rPr>
                <w:rFonts w:ascii="Times New Roman" w:eastAsia="標楷體" w:hAnsi="Times New Roman" w:cs="Arial" w:hint="eastAsia"/>
                <w:color w:val="000000"/>
                <w:kern w:val="0"/>
                <w:sz w:val="26"/>
                <w:szCs w:val="26"/>
              </w:rPr>
              <w:t>及沼氣回收。</w:t>
            </w:r>
          </w:p>
          <w:p w14:paraId="30AF7A95"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7A4F5D">
              <w:rPr>
                <w:rFonts w:ascii="Times New Roman" w:eastAsia="標楷體" w:hAnsi="Times New Roman" w:cs="Arial" w:hint="eastAsia"/>
                <w:color w:val="000000"/>
                <w:kern w:val="0"/>
                <w:sz w:val="26"/>
                <w:szCs w:val="26"/>
              </w:rPr>
              <w:t>法規面</w:t>
            </w:r>
            <w:r w:rsidRPr="00A527FE">
              <w:rPr>
                <w:rFonts w:ascii="Times New Roman" w:eastAsia="標楷體" w:hAnsi="Times New Roman" w:cs="Arial" w:hint="eastAsia"/>
                <w:color w:val="000000"/>
                <w:kern w:val="0"/>
                <w:sz w:val="26"/>
                <w:szCs w:val="26"/>
              </w:rPr>
              <w:t>：本部於</w:t>
            </w:r>
            <w:r>
              <w:rPr>
                <w:rFonts w:ascii="Times New Roman" w:eastAsia="標楷體" w:hAnsi="Times New Roman" w:cs="Arial"/>
                <w:color w:val="000000"/>
                <w:kern w:val="0"/>
                <w:sz w:val="26"/>
                <w:szCs w:val="26"/>
              </w:rPr>
              <w:t>2025</w:t>
            </w:r>
            <w:r w:rsidRPr="00A527FE">
              <w:rPr>
                <w:rFonts w:ascii="Times New Roman" w:eastAsia="標楷體" w:hAnsi="Times New Roman" w:cs="Arial" w:hint="eastAsia"/>
                <w:color w:val="000000"/>
                <w:kern w:val="0"/>
                <w:sz w:val="26"/>
                <w:szCs w:val="26"/>
              </w:rPr>
              <w:t>年</w:t>
            </w:r>
            <w:r w:rsidRPr="00A527FE">
              <w:rPr>
                <w:rFonts w:ascii="Times New Roman" w:eastAsia="標楷體" w:hAnsi="Times New Roman" w:cs="Arial" w:hint="eastAsia"/>
                <w:color w:val="000000"/>
                <w:kern w:val="0"/>
                <w:sz w:val="26"/>
                <w:szCs w:val="26"/>
              </w:rPr>
              <w:t>1</w:t>
            </w:r>
            <w:r w:rsidRPr="00A527FE">
              <w:rPr>
                <w:rFonts w:ascii="Times New Roman" w:eastAsia="標楷體" w:hAnsi="Times New Roman" w:cs="Arial" w:hint="eastAsia"/>
                <w:color w:val="000000"/>
                <w:kern w:val="0"/>
                <w:sz w:val="26"/>
                <w:szCs w:val="26"/>
              </w:rPr>
              <w:t>月</w:t>
            </w:r>
            <w:r w:rsidRPr="00A527FE">
              <w:rPr>
                <w:rFonts w:ascii="Times New Roman" w:eastAsia="標楷體" w:hAnsi="Times New Roman" w:cs="Arial" w:hint="eastAsia"/>
                <w:color w:val="000000"/>
                <w:kern w:val="0"/>
                <w:sz w:val="26"/>
                <w:szCs w:val="26"/>
              </w:rPr>
              <w:t>20</w:t>
            </w:r>
            <w:r w:rsidRPr="00A527FE">
              <w:rPr>
                <w:rFonts w:ascii="Times New Roman" w:eastAsia="標楷體" w:hAnsi="Times New Roman" w:cs="Arial" w:hint="eastAsia"/>
                <w:color w:val="000000"/>
                <w:kern w:val="0"/>
                <w:sz w:val="26"/>
                <w:szCs w:val="26"/>
              </w:rPr>
              <w:t>日修正發布「水污染防治措施及檢測申報管理辦法」，規定符合特定業別及規模者，應評估</w:t>
            </w:r>
            <w:proofErr w:type="gramStart"/>
            <w:r w:rsidRPr="00A527FE">
              <w:rPr>
                <w:rFonts w:ascii="Times New Roman" w:eastAsia="標楷體" w:hAnsi="Times New Roman" w:cs="Arial" w:hint="eastAsia"/>
                <w:color w:val="000000"/>
                <w:kern w:val="0"/>
                <w:sz w:val="26"/>
                <w:szCs w:val="26"/>
              </w:rPr>
              <w:t>採</w:t>
            </w:r>
            <w:proofErr w:type="gramEnd"/>
            <w:r w:rsidRPr="00A527FE">
              <w:rPr>
                <w:rFonts w:ascii="Times New Roman" w:eastAsia="標楷體" w:hAnsi="Times New Roman" w:cs="Arial" w:hint="eastAsia"/>
                <w:color w:val="000000"/>
                <w:kern w:val="0"/>
                <w:sz w:val="26"/>
                <w:szCs w:val="26"/>
              </w:rPr>
              <w:t>行最佳可行控制技術（厭氧處理或污泥厭消），並納入水</w:t>
            </w:r>
            <w:proofErr w:type="gramStart"/>
            <w:r w:rsidRPr="00A527FE">
              <w:rPr>
                <w:rFonts w:ascii="Times New Roman" w:eastAsia="標楷體" w:hAnsi="Times New Roman" w:cs="Arial" w:hint="eastAsia"/>
                <w:color w:val="000000"/>
                <w:kern w:val="0"/>
                <w:sz w:val="26"/>
                <w:szCs w:val="26"/>
              </w:rPr>
              <w:t>措</w:t>
            </w:r>
            <w:proofErr w:type="gramEnd"/>
            <w:r w:rsidRPr="00A527FE">
              <w:rPr>
                <w:rFonts w:ascii="Times New Roman" w:eastAsia="標楷體" w:hAnsi="Times New Roman" w:cs="Arial" w:hint="eastAsia"/>
                <w:color w:val="000000"/>
                <w:kern w:val="0"/>
                <w:sz w:val="26"/>
                <w:szCs w:val="26"/>
              </w:rPr>
              <w:t>計畫或許可證申請程序，以確保評估機制一致化</w:t>
            </w:r>
            <w:r w:rsidRPr="00A527FE">
              <w:rPr>
                <w:rFonts w:ascii="Times New Roman" w:eastAsia="標楷體" w:hAnsi="Times New Roman" w:cs="Arial" w:hint="eastAsia"/>
                <w:color w:val="000000"/>
                <w:kern w:val="0"/>
                <w:sz w:val="26"/>
                <w:szCs w:val="26"/>
              </w:rPr>
              <w:t xml:space="preserve"> </w:t>
            </w:r>
            <w:r w:rsidRPr="00A527FE">
              <w:rPr>
                <w:rFonts w:ascii="Times New Roman" w:eastAsia="標楷體" w:hAnsi="Times New Roman" w:cs="Arial" w:hint="eastAsia"/>
                <w:color w:val="000000"/>
                <w:kern w:val="0"/>
                <w:sz w:val="26"/>
                <w:szCs w:val="26"/>
              </w:rPr>
              <w:t>。</w:t>
            </w:r>
          </w:p>
          <w:p w14:paraId="56FE8609"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A527FE">
              <w:rPr>
                <w:rFonts w:ascii="Times New Roman" w:eastAsia="標楷體" w:hAnsi="Times New Roman" w:cs="Arial" w:hint="eastAsia"/>
                <w:color w:val="000000"/>
                <w:kern w:val="0"/>
                <w:sz w:val="26"/>
                <w:szCs w:val="26"/>
              </w:rPr>
              <w:t>獎勵推廣與輔導：本部於</w:t>
            </w:r>
            <w:r>
              <w:rPr>
                <w:rFonts w:ascii="Times New Roman" w:eastAsia="標楷體" w:hAnsi="Times New Roman" w:cs="Arial"/>
                <w:color w:val="000000"/>
                <w:kern w:val="0"/>
                <w:sz w:val="26"/>
                <w:szCs w:val="26"/>
              </w:rPr>
              <w:t>2025</w:t>
            </w:r>
            <w:r w:rsidRPr="00A527FE">
              <w:rPr>
                <w:rFonts w:ascii="Times New Roman" w:eastAsia="標楷體" w:hAnsi="Times New Roman" w:cs="Arial" w:hint="eastAsia"/>
                <w:color w:val="000000"/>
                <w:kern w:val="0"/>
                <w:sz w:val="26"/>
                <w:szCs w:val="26"/>
              </w:rPr>
              <w:t>年</w:t>
            </w:r>
            <w:r w:rsidRPr="00A527FE">
              <w:rPr>
                <w:rFonts w:ascii="Times New Roman" w:eastAsia="標楷體" w:hAnsi="Times New Roman" w:cs="Arial" w:hint="eastAsia"/>
                <w:color w:val="000000"/>
                <w:kern w:val="0"/>
                <w:sz w:val="26"/>
                <w:szCs w:val="26"/>
              </w:rPr>
              <w:t>2</w:t>
            </w:r>
            <w:r w:rsidRPr="00A527FE">
              <w:rPr>
                <w:rFonts w:ascii="Times New Roman" w:eastAsia="標楷體" w:hAnsi="Times New Roman" w:cs="Arial" w:hint="eastAsia"/>
                <w:color w:val="000000"/>
                <w:kern w:val="0"/>
                <w:sz w:val="26"/>
                <w:szCs w:val="26"/>
              </w:rPr>
              <w:t>月</w:t>
            </w:r>
            <w:r w:rsidRPr="00A527FE">
              <w:rPr>
                <w:rFonts w:ascii="Times New Roman" w:eastAsia="標楷體" w:hAnsi="Times New Roman" w:cs="Arial" w:hint="eastAsia"/>
                <w:color w:val="000000"/>
                <w:kern w:val="0"/>
                <w:sz w:val="26"/>
                <w:szCs w:val="26"/>
              </w:rPr>
              <w:t>13</w:t>
            </w:r>
            <w:r w:rsidRPr="00A527FE">
              <w:rPr>
                <w:rFonts w:ascii="Times New Roman" w:eastAsia="標楷體" w:hAnsi="Times New Roman" w:cs="Arial" w:hint="eastAsia"/>
                <w:color w:val="000000"/>
                <w:kern w:val="0"/>
                <w:sz w:val="26"/>
                <w:szCs w:val="26"/>
              </w:rPr>
              <w:t>日啟動「廢水處理能源化伙伴網絡」，產官學</w:t>
            </w:r>
            <w:proofErr w:type="gramStart"/>
            <w:r w:rsidRPr="00A527FE">
              <w:rPr>
                <w:rFonts w:ascii="Times New Roman" w:eastAsia="標楷體" w:hAnsi="Times New Roman" w:cs="Arial" w:hint="eastAsia"/>
                <w:color w:val="000000"/>
                <w:kern w:val="0"/>
                <w:sz w:val="26"/>
                <w:szCs w:val="26"/>
              </w:rPr>
              <w:t>研</w:t>
            </w:r>
            <w:proofErr w:type="gramEnd"/>
            <w:r w:rsidRPr="00A527FE">
              <w:rPr>
                <w:rFonts w:ascii="Times New Roman" w:eastAsia="標楷體" w:hAnsi="Times New Roman" w:cs="Arial" w:hint="eastAsia"/>
                <w:color w:val="000000"/>
                <w:kern w:val="0"/>
                <w:sz w:val="26"/>
                <w:szCs w:val="26"/>
              </w:rPr>
              <w:t>合作推動綠色轉型，並建立技術輔導團隊提供諮詢；同時執行推動計畫，補助地方政府建立示範案場，藉</w:t>
            </w:r>
            <w:proofErr w:type="gramStart"/>
            <w:r w:rsidRPr="00A527FE">
              <w:rPr>
                <w:rFonts w:ascii="Times New Roman" w:eastAsia="標楷體" w:hAnsi="Times New Roman" w:cs="Arial" w:hint="eastAsia"/>
                <w:color w:val="000000"/>
                <w:kern w:val="0"/>
                <w:sz w:val="26"/>
                <w:szCs w:val="26"/>
              </w:rPr>
              <w:t>由實廠案例</w:t>
            </w:r>
            <w:proofErr w:type="gramEnd"/>
            <w:r w:rsidRPr="00A527FE">
              <w:rPr>
                <w:rFonts w:ascii="Times New Roman" w:eastAsia="標楷體" w:hAnsi="Times New Roman" w:cs="Arial" w:hint="eastAsia"/>
                <w:color w:val="000000"/>
                <w:kern w:val="0"/>
                <w:sz w:val="26"/>
                <w:szCs w:val="26"/>
              </w:rPr>
              <w:t>驅動潛勢事業</w:t>
            </w:r>
            <w:proofErr w:type="gramStart"/>
            <w:r w:rsidRPr="00A527FE">
              <w:rPr>
                <w:rFonts w:ascii="Times New Roman" w:eastAsia="標楷體" w:hAnsi="Times New Roman" w:cs="Arial" w:hint="eastAsia"/>
                <w:color w:val="000000"/>
                <w:kern w:val="0"/>
                <w:sz w:val="26"/>
                <w:szCs w:val="26"/>
              </w:rPr>
              <w:t>採</w:t>
            </w:r>
            <w:proofErr w:type="gramEnd"/>
            <w:r w:rsidRPr="00A527FE">
              <w:rPr>
                <w:rFonts w:ascii="Times New Roman" w:eastAsia="標楷體" w:hAnsi="Times New Roman" w:cs="Arial" w:hint="eastAsia"/>
                <w:color w:val="000000"/>
                <w:kern w:val="0"/>
                <w:sz w:val="26"/>
                <w:szCs w:val="26"/>
              </w:rPr>
              <w:t>行廢水能源化措施。</w:t>
            </w:r>
          </w:p>
          <w:p w14:paraId="7D68F449"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87E69">
              <w:rPr>
                <w:rFonts w:ascii="Times New Roman" w:eastAsia="標楷體" w:hAnsi="Times New Roman" w:cs="Arial" w:hint="eastAsia"/>
                <w:color w:val="000000"/>
                <w:kern w:val="0"/>
                <w:sz w:val="26"/>
                <w:szCs w:val="26"/>
              </w:rPr>
              <w:t>環境部業已推動碳定價作為經濟誘因，事業使用生質燃料可適用包括：</w:t>
            </w:r>
          </w:p>
          <w:p w14:paraId="3E709FBD"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proofErr w:type="gramStart"/>
            <w:r w:rsidRPr="00687E69">
              <w:rPr>
                <w:rFonts w:ascii="Times New Roman" w:eastAsia="標楷體" w:hAnsi="Times New Roman" w:cs="Arial" w:hint="eastAsia"/>
                <w:color w:val="000000"/>
                <w:kern w:val="0"/>
                <w:sz w:val="26"/>
                <w:szCs w:val="26"/>
              </w:rPr>
              <w:t>倘屬應繳納碳費之</w:t>
            </w:r>
            <w:proofErr w:type="gramEnd"/>
            <w:r w:rsidRPr="00687E69">
              <w:rPr>
                <w:rFonts w:ascii="Times New Roman" w:eastAsia="標楷體" w:hAnsi="Times New Roman" w:cs="Arial" w:hint="eastAsia"/>
                <w:color w:val="000000"/>
                <w:kern w:val="0"/>
                <w:sz w:val="26"/>
                <w:szCs w:val="26"/>
              </w:rPr>
              <w:t>事業排放源，事業</w:t>
            </w:r>
            <w:proofErr w:type="gramStart"/>
            <w:r w:rsidRPr="00687E69">
              <w:rPr>
                <w:rFonts w:ascii="Times New Roman" w:eastAsia="標楷體" w:hAnsi="Times New Roman" w:cs="Arial" w:hint="eastAsia"/>
                <w:color w:val="000000"/>
                <w:kern w:val="0"/>
                <w:sz w:val="26"/>
                <w:szCs w:val="26"/>
              </w:rPr>
              <w:t>採</w:t>
            </w:r>
            <w:proofErr w:type="gramEnd"/>
            <w:r w:rsidRPr="00687E69">
              <w:rPr>
                <w:rFonts w:ascii="Times New Roman" w:eastAsia="標楷體" w:hAnsi="Times New Roman" w:cs="Arial" w:hint="eastAsia"/>
                <w:color w:val="000000"/>
                <w:kern w:val="0"/>
                <w:sz w:val="26"/>
                <w:szCs w:val="26"/>
              </w:rPr>
              <w:t>行生</w:t>
            </w:r>
            <w:proofErr w:type="gramStart"/>
            <w:r w:rsidRPr="00687E69">
              <w:rPr>
                <w:rFonts w:ascii="Times New Roman" w:eastAsia="標楷體" w:hAnsi="Times New Roman" w:cs="Arial" w:hint="eastAsia"/>
                <w:color w:val="000000"/>
                <w:kern w:val="0"/>
                <w:sz w:val="26"/>
                <w:szCs w:val="26"/>
              </w:rPr>
              <w:t>質物混燒</w:t>
            </w:r>
            <w:proofErr w:type="gramEnd"/>
            <w:r w:rsidRPr="00687E69">
              <w:rPr>
                <w:rFonts w:ascii="Times New Roman" w:eastAsia="標楷體" w:hAnsi="Times New Roman" w:cs="Arial" w:hint="eastAsia"/>
                <w:color w:val="000000"/>
                <w:kern w:val="0"/>
                <w:sz w:val="26"/>
                <w:szCs w:val="26"/>
              </w:rPr>
              <w:t>／去化措施，以實質減少全廠（場）經盤查登錄及查驗溫室氣體排放量，依「</w:t>
            </w:r>
            <w:proofErr w:type="gramStart"/>
            <w:r w:rsidRPr="00687E69">
              <w:rPr>
                <w:rFonts w:ascii="Times New Roman" w:eastAsia="標楷體" w:hAnsi="Times New Roman" w:cs="Arial" w:hint="eastAsia"/>
                <w:color w:val="000000"/>
                <w:kern w:val="0"/>
                <w:sz w:val="26"/>
                <w:szCs w:val="26"/>
              </w:rPr>
              <w:t>碳費收費</w:t>
            </w:r>
            <w:proofErr w:type="gramEnd"/>
            <w:r w:rsidRPr="00687E69">
              <w:rPr>
                <w:rFonts w:ascii="Times New Roman" w:eastAsia="標楷體" w:hAnsi="Times New Roman" w:cs="Arial" w:hint="eastAsia"/>
                <w:color w:val="000000"/>
                <w:kern w:val="0"/>
                <w:sz w:val="26"/>
                <w:szCs w:val="26"/>
              </w:rPr>
              <w:t>辦法」規定，其減量成效將直接反映於應繳納碳費費額。此外亦可依「自主減量計畫管理辦法」規定，將措施納入自主減量計畫，向本部申請核定</w:t>
            </w:r>
            <w:proofErr w:type="gramStart"/>
            <w:r w:rsidRPr="00687E69">
              <w:rPr>
                <w:rFonts w:ascii="Times New Roman" w:eastAsia="標楷體" w:hAnsi="Times New Roman" w:cs="Arial" w:hint="eastAsia"/>
                <w:color w:val="000000"/>
                <w:kern w:val="0"/>
                <w:sz w:val="26"/>
                <w:szCs w:val="26"/>
              </w:rPr>
              <w:t>適用碳費</w:t>
            </w:r>
            <w:proofErr w:type="gramEnd"/>
            <w:r w:rsidRPr="00687E69">
              <w:rPr>
                <w:rFonts w:ascii="Times New Roman" w:eastAsia="標楷體" w:hAnsi="Times New Roman" w:cs="Arial" w:hint="eastAsia"/>
                <w:color w:val="000000"/>
                <w:kern w:val="0"/>
                <w:sz w:val="26"/>
                <w:szCs w:val="26"/>
              </w:rPr>
              <w:t>優惠費率。</w:t>
            </w:r>
          </w:p>
          <w:p w14:paraId="01ACDC06"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proofErr w:type="gramStart"/>
            <w:r w:rsidRPr="00687E69">
              <w:rPr>
                <w:rFonts w:ascii="Times New Roman" w:eastAsia="標楷體" w:hAnsi="Times New Roman" w:cs="Arial" w:hint="eastAsia"/>
                <w:color w:val="000000"/>
                <w:kern w:val="0"/>
                <w:sz w:val="26"/>
                <w:szCs w:val="26"/>
              </w:rPr>
              <w:t>倘非屬</w:t>
            </w:r>
            <w:proofErr w:type="gramEnd"/>
            <w:r w:rsidRPr="00687E69">
              <w:rPr>
                <w:rFonts w:ascii="Times New Roman" w:eastAsia="標楷體" w:hAnsi="Times New Roman" w:cs="Arial" w:hint="eastAsia"/>
                <w:color w:val="000000"/>
                <w:kern w:val="0"/>
                <w:sz w:val="26"/>
                <w:szCs w:val="26"/>
              </w:rPr>
              <w:t>應</w:t>
            </w:r>
            <w:proofErr w:type="gramStart"/>
            <w:r w:rsidRPr="00687E69">
              <w:rPr>
                <w:rFonts w:ascii="Times New Roman" w:eastAsia="標楷體" w:hAnsi="Times New Roman" w:cs="Arial" w:hint="eastAsia"/>
                <w:color w:val="000000"/>
                <w:kern w:val="0"/>
                <w:sz w:val="26"/>
                <w:szCs w:val="26"/>
              </w:rPr>
              <w:t>繳納碳費之</w:t>
            </w:r>
            <w:proofErr w:type="gramEnd"/>
            <w:r w:rsidRPr="00687E69">
              <w:rPr>
                <w:rFonts w:ascii="Times New Roman" w:eastAsia="標楷體" w:hAnsi="Times New Roman" w:cs="Arial" w:hint="eastAsia"/>
                <w:color w:val="000000"/>
                <w:kern w:val="0"/>
                <w:sz w:val="26"/>
                <w:szCs w:val="26"/>
              </w:rPr>
              <w:t>事業排放源，事業使用生質燃料取代既有化石燃料具有</w:t>
            </w:r>
            <w:proofErr w:type="gramStart"/>
            <w:r w:rsidRPr="00687E69">
              <w:rPr>
                <w:rFonts w:ascii="Times New Roman" w:eastAsia="標楷體" w:hAnsi="Times New Roman" w:cs="Arial" w:hint="eastAsia"/>
                <w:color w:val="000000"/>
                <w:kern w:val="0"/>
                <w:sz w:val="26"/>
                <w:szCs w:val="26"/>
              </w:rPr>
              <w:t>實質減碳效益</w:t>
            </w:r>
            <w:proofErr w:type="gramEnd"/>
            <w:r w:rsidRPr="00687E69">
              <w:rPr>
                <w:rFonts w:ascii="Times New Roman" w:eastAsia="標楷體" w:hAnsi="Times New Roman" w:cs="Arial" w:hint="eastAsia"/>
                <w:color w:val="000000"/>
                <w:kern w:val="0"/>
                <w:sz w:val="26"/>
                <w:szCs w:val="26"/>
              </w:rPr>
              <w:t>者，可依「溫室氣體自願減量專案管理辦法」申請專案註冊，並依實際監測所得減量成效申請取得溫室氣體減量額度，該減量額度得交易或拍賣之</w:t>
            </w:r>
            <w:r>
              <w:rPr>
                <w:rFonts w:ascii="Times New Roman" w:eastAsia="標楷體" w:hAnsi="Times New Roman" w:cs="Arial" w:hint="eastAsia"/>
                <w:color w:val="000000"/>
                <w:kern w:val="0"/>
                <w:sz w:val="26"/>
                <w:szCs w:val="26"/>
              </w:rPr>
              <w:t>。</w:t>
            </w:r>
          </w:p>
          <w:p w14:paraId="5F8174CC"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87E69">
              <w:rPr>
                <w:rFonts w:ascii="Times New Roman" w:eastAsia="標楷體" w:hAnsi="Times New Roman" w:cs="Arial" w:hint="eastAsia"/>
                <w:color w:val="000000"/>
                <w:kern w:val="0"/>
                <w:sz w:val="26"/>
                <w:szCs w:val="26"/>
              </w:rPr>
              <w:t>本部</w:t>
            </w:r>
            <w:proofErr w:type="gramStart"/>
            <w:r w:rsidRPr="00687E69">
              <w:rPr>
                <w:rFonts w:ascii="Times New Roman" w:eastAsia="標楷體" w:hAnsi="Times New Roman" w:cs="Arial" w:hint="eastAsia"/>
                <w:color w:val="000000"/>
                <w:kern w:val="0"/>
                <w:sz w:val="26"/>
                <w:szCs w:val="26"/>
              </w:rPr>
              <w:t>研</w:t>
            </w:r>
            <w:proofErr w:type="gramEnd"/>
            <w:r w:rsidRPr="00687E69">
              <w:rPr>
                <w:rFonts w:ascii="Times New Roman" w:eastAsia="標楷體" w:hAnsi="Times New Roman" w:cs="Arial" w:hint="eastAsia"/>
                <w:color w:val="000000"/>
                <w:kern w:val="0"/>
                <w:sz w:val="26"/>
                <w:szCs w:val="26"/>
              </w:rPr>
              <w:t>擬「生物質廢棄物－</w:t>
            </w:r>
            <w:proofErr w:type="gramStart"/>
            <w:r w:rsidRPr="00687E69">
              <w:rPr>
                <w:rFonts w:ascii="Times New Roman" w:eastAsia="標楷體" w:hAnsi="Times New Roman" w:cs="Arial" w:hint="eastAsia"/>
                <w:color w:val="000000"/>
                <w:kern w:val="0"/>
                <w:sz w:val="26"/>
                <w:szCs w:val="26"/>
              </w:rPr>
              <w:t>厭氧消化</w:t>
            </w:r>
            <w:proofErr w:type="gramEnd"/>
            <w:r w:rsidRPr="00687E69">
              <w:rPr>
                <w:rFonts w:ascii="Times New Roman" w:eastAsia="標楷體" w:hAnsi="Times New Roman" w:cs="Arial" w:hint="eastAsia"/>
                <w:color w:val="000000"/>
                <w:kern w:val="0"/>
                <w:sz w:val="26"/>
                <w:szCs w:val="26"/>
              </w:rPr>
              <w:t>再利用設施設置參考」草案，內容包含該設施設置之相關部會之法令規定、審查流程、料源規範、設備選用、</w:t>
            </w:r>
            <w:proofErr w:type="gramStart"/>
            <w:r w:rsidRPr="00687E69">
              <w:rPr>
                <w:rFonts w:ascii="Times New Roman" w:eastAsia="標楷體" w:hAnsi="Times New Roman" w:cs="Arial" w:hint="eastAsia"/>
                <w:color w:val="000000"/>
                <w:kern w:val="0"/>
                <w:sz w:val="26"/>
                <w:szCs w:val="26"/>
              </w:rPr>
              <w:t>併</w:t>
            </w:r>
            <w:proofErr w:type="gramEnd"/>
            <w:r w:rsidRPr="00687E69">
              <w:rPr>
                <w:rFonts w:ascii="Times New Roman" w:eastAsia="標楷體" w:hAnsi="Times New Roman" w:cs="Arial" w:hint="eastAsia"/>
                <w:color w:val="000000"/>
                <w:kern w:val="0"/>
                <w:sz w:val="26"/>
                <w:szCs w:val="26"/>
              </w:rPr>
              <w:t>網流程及消化液去化等要點，將提供業者投資設廠與後續主管機關審查作業之參考。</w:t>
            </w:r>
          </w:p>
          <w:p w14:paraId="046A8CCF" w14:textId="77777777" w:rsidR="00512DD7"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87E69">
              <w:rPr>
                <w:rFonts w:ascii="Times New Roman" w:eastAsia="標楷體" w:hAnsi="Times New Roman" w:cs="Arial" w:hint="eastAsia"/>
                <w:color w:val="000000"/>
                <w:kern w:val="0"/>
                <w:sz w:val="26"/>
                <w:szCs w:val="26"/>
              </w:rPr>
              <w:t>本部已建置生物質資源資訊平</w:t>
            </w:r>
            <w:proofErr w:type="gramStart"/>
            <w:r w:rsidRPr="00687E69">
              <w:rPr>
                <w:rFonts w:ascii="Times New Roman" w:eastAsia="標楷體" w:hAnsi="Times New Roman" w:cs="Arial" w:hint="eastAsia"/>
                <w:color w:val="000000"/>
                <w:kern w:val="0"/>
                <w:sz w:val="26"/>
                <w:szCs w:val="26"/>
              </w:rPr>
              <w:t>臺</w:t>
            </w:r>
            <w:proofErr w:type="gramEnd"/>
            <w:r w:rsidRPr="00687E69">
              <w:rPr>
                <w:rFonts w:ascii="Times New Roman" w:eastAsia="標楷體" w:hAnsi="Times New Roman" w:cs="Arial" w:hint="eastAsia"/>
                <w:color w:val="000000"/>
                <w:kern w:val="0"/>
                <w:sz w:val="26"/>
                <w:szCs w:val="26"/>
              </w:rPr>
              <w:t>，提供料源查詢，協助產業進行</w:t>
            </w:r>
            <w:proofErr w:type="gramStart"/>
            <w:r w:rsidRPr="00687E69">
              <w:rPr>
                <w:rFonts w:ascii="Times New Roman" w:eastAsia="標楷體" w:hAnsi="Times New Roman" w:cs="Arial" w:hint="eastAsia"/>
                <w:color w:val="000000"/>
                <w:kern w:val="0"/>
                <w:sz w:val="26"/>
                <w:szCs w:val="26"/>
              </w:rPr>
              <w:t>料源媒合</w:t>
            </w:r>
            <w:proofErr w:type="gramEnd"/>
            <w:r w:rsidRPr="00687E69">
              <w:rPr>
                <w:rFonts w:ascii="Times New Roman" w:eastAsia="標楷體" w:hAnsi="Times New Roman" w:cs="Arial" w:hint="eastAsia"/>
                <w:color w:val="000000"/>
                <w:kern w:val="0"/>
                <w:sz w:val="26"/>
                <w:szCs w:val="26"/>
              </w:rPr>
              <w:t>，並輔導業者法令規範釋疑與再利用機構申設流程。</w:t>
            </w:r>
          </w:p>
          <w:p w14:paraId="06A88B63" w14:textId="77777777" w:rsidR="00512DD7" w:rsidRPr="00687E69" w:rsidRDefault="00512DD7" w:rsidP="0072579A">
            <w:pPr>
              <w:pStyle w:val="ab"/>
              <w:numPr>
                <w:ilvl w:val="0"/>
                <w:numId w:val="7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87E69">
              <w:rPr>
                <w:rFonts w:ascii="Times New Roman" w:eastAsia="標楷體" w:hAnsi="Times New Roman" w:cs="Arial" w:hint="eastAsia"/>
                <w:color w:val="000000"/>
                <w:kern w:val="0"/>
                <w:sz w:val="26"/>
                <w:szCs w:val="26"/>
              </w:rPr>
              <w:t>因應廚餘禁止餵養豬隻政策帶來的去化需求提升，政府啟動整體</w:t>
            </w:r>
            <w:r w:rsidRPr="00687E69">
              <w:rPr>
                <w:rFonts w:ascii="Times New Roman" w:eastAsia="標楷體" w:hAnsi="Times New Roman" w:cs="Arial" w:hint="eastAsia"/>
                <w:color w:val="000000"/>
                <w:kern w:val="0"/>
                <w:sz w:val="26"/>
                <w:szCs w:val="26"/>
              </w:rPr>
              <w:lastRenderedPageBreak/>
              <w:t>廚餘資源化規劃，</w:t>
            </w:r>
            <w:proofErr w:type="gramStart"/>
            <w:r w:rsidRPr="00687E69">
              <w:rPr>
                <w:rFonts w:ascii="Times New Roman" w:eastAsia="標楷體" w:hAnsi="Times New Roman" w:cs="Arial" w:hint="eastAsia"/>
                <w:color w:val="000000"/>
                <w:kern w:val="0"/>
                <w:sz w:val="26"/>
                <w:szCs w:val="26"/>
              </w:rPr>
              <w:t>以厭氧消化</w:t>
            </w:r>
            <w:proofErr w:type="gramEnd"/>
            <w:r w:rsidRPr="00687E69">
              <w:rPr>
                <w:rFonts w:ascii="Times New Roman" w:eastAsia="標楷體" w:hAnsi="Times New Roman" w:cs="Arial" w:hint="eastAsia"/>
                <w:color w:val="000000"/>
                <w:kern w:val="0"/>
                <w:sz w:val="26"/>
                <w:szCs w:val="26"/>
              </w:rPr>
              <w:t>為核心技術，分階段建置完整的循環利用體系，並預計於各區域設置四座，總量約</w:t>
            </w:r>
            <w:r w:rsidRPr="00687E69">
              <w:rPr>
                <w:rFonts w:ascii="Times New Roman" w:eastAsia="標楷體" w:hAnsi="Times New Roman" w:cs="Arial" w:hint="eastAsia"/>
                <w:color w:val="000000"/>
                <w:kern w:val="0"/>
                <w:sz w:val="26"/>
                <w:szCs w:val="26"/>
              </w:rPr>
              <w:t>600</w:t>
            </w:r>
            <w:r w:rsidRPr="00687E69">
              <w:rPr>
                <w:rFonts w:ascii="Times New Roman" w:eastAsia="標楷體" w:hAnsi="Times New Roman" w:cs="Arial" w:hint="eastAsia"/>
                <w:color w:val="000000"/>
                <w:kern w:val="0"/>
                <w:sz w:val="26"/>
                <w:szCs w:val="26"/>
              </w:rPr>
              <w:t>公噸</w:t>
            </w:r>
            <w:r w:rsidRPr="00687E69">
              <w:rPr>
                <w:rFonts w:ascii="Times New Roman" w:eastAsia="標楷體" w:hAnsi="Times New Roman" w:cs="Arial" w:hint="eastAsia"/>
                <w:color w:val="000000"/>
                <w:kern w:val="0"/>
                <w:sz w:val="26"/>
                <w:szCs w:val="26"/>
              </w:rPr>
              <w:t>/</w:t>
            </w:r>
            <w:r w:rsidRPr="00687E69">
              <w:rPr>
                <w:rFonts w:ascii="Times New Roman" w:eastAsia="標楷體" w:hAnsi="Times New Roman" w:cs="Arial" w:hint="eastAsia"/>
                <w:color w:val="000000"/>
                <w:kern w:val="0"/>
                <w:sz w:val="26"/>
                <w:szCs w:val="26"/>
              </w:rPr>
              <w:t>日</w:t>
            </w:r>
            <w:proofErr w:type="gramStart"/>
            <w:r w:rsidRPr="00687E69">
              <w:rPr>
                <w:rFonts w:ascii="Times New Roman" w:eastAsia="標楷體" w:hAnsi="Times New Roman" w:cs="Arial" w:hint="eastAsia"/>
                <w:color w:val="000000"/>
                <w:kern w:val="0"/>
                <w:sz w:val="26"/>
                <w:szCs w:val="26"/>
              </w:rPr>
              <w:t>的厭氧消化</w:t>
            </w:r>
            <w:proofErr w:type="gramEnd"/>
            <w:r w:rsidRPr="00687E69">
              <w:rPr>
                <w:rFonts w:ascii="Times New Roman" w:eastAsia="標楷體" w:hAnsi="Times New Roman" w:cs="Arial" w:hint="eastAsia"/>
                <w:color w:val="000000"/>
                <w:kern w:val="0"/>
                <w:sz w:val="26"/>
                <w:szCs w:val="26"/>
              </w:rPr>
              <w:t>區域處理中心，作為</w:t>
            </w:r>
            <w:proofErr w:type="gramStart"/>
            <w:r w:rsidRPr="00687E69">
              <w:rPr>
                <w:rFonts w:ascii="Times New Roman" w:eastAsia="標楷體" w:hAnsi="Times New Roman" w:cs="Arial" w:hint="eastAsia"/>
                <w:color w:val="000000"/>
                <w:kern w:val="0"/>
                <w:sz w:val="26"/>
                <w:szCs w:val="26"/>
              </w:rPr>
              <w:t>未來廚</w:t>
            </w:r>
            <w:proofErr w:type="gramEnd"/>
            <w:r w:rsidRPr="00687E69">
              <w:rPr>
                <w:rFonts w:ascii="Times New Roman" w:eastAsia="標楷體" w:hAnsi="Times New Roman" w:cs="Arial" w:hint="eastAsia"/>
                <w:color w:val="000000"/>
                <w:kern w:val="0"/>
                <w:sz w:val="26"/>
                <w:szCs w:val="26"/>
              </w:rPr>
              <w:t>餘處理主力，將</w:t>
            </w:r>
            <w:proofErr w:type="gramStart"/>
            <w:r w:rsidRPr="00687E69">
              <w:rPr>
                <w:rFonts w:ascii="Times New Roman" w:eastAsia="標楷體" w:hAnsi="Times New Roman" w:cs="Arial" w:hint="eastAsia"/>
                <w:color w:val="000000"/>
                <w:kern w:val="0"/>
                <w:sz w:val="26"/>
                <w:szCs w:val="26"/>
              </w:rPr>
              <w:t>採</w:t>
            </w:r>
            <w:proofErr w:type="gramEnd"/>
            <w:r w:rsidRPr="00687E69">
              <w:rPr>
                <w:rFonts w:ascii="Times New Roman" w:eastAsia="標楷體" w:hAnsi="Times New Roman" w:cs="Arial" w:hint="eastAsia"/>
                <w:color w:val="000000"/>
                <w:kern w:val="0"/>
                <w:sz w:val="26"/>
                <w:szCs w:val="26"/>
              </w:rPr>
              <w:t>促參模式推動，以提高建置效率並兼顧地方財務韌性，目前提報動計畫（草案）送行政院審議中。</w:t>
            </w:r>
          </w:p>
          <w:p w14:paraId="0AF8128F" w14:textId="77777777" w:rsidR="00512DD7" w:rsidRPr="008E426F" w:rsidRDefault="00512DD7" w:rsidP="0072579A">
            <w:pPr>
              <w:pStyle w:val="ab"/>
              <w:numPr>
                <w:ilvl w:val="0"/>
                <w:numId w:val="35"/>
              </w:numPr>
              <w:kinsoku w:val="0"/>
              <w:overflowPunct w:val="0"/>
              <w:spacing w:line="340" w:lineRule="exact"/>
              <w:ind w:left="416" w:right="240" w:hangingChars="160" w:hanging="416"/>
              <w:contextualSpacing w:val="0"/>
              <w:rPr>
                <w:rFonts w:ascii="Times New Roman" w:eastAsia="標楷體" w:hAnsi="Times New Roman" w:cs="Arial"/>
                <w:color w:val="000000"/>
                <w:kern w:val="0"/>
                <w:sz w:val="26"/>
                <w:szCs w:val="26"/>
              </w:rPr>
            </w:pPr>
            <w:r w:rsidRPr="008E426F">
              <w:rPr>
                <w:rFonts w:ascii="Times New Roman" w:eastAsia="標楷體" w:hAnsi="Times New Roman" w:cs="Arial" w:hint="eastAsia"/>
                <w:color w:val="000000"/>
                <w:kern w:val="0"/>
                <w:sz w:val="26"/>
                <w:szCs w:val="26"/>
              </w:rPr>
              <w:t>涉及法規：</w:t>
            </w:r>
            <w:r w:rsidRPr="00FB3F3F">
              <w:rPr>
                <w:rFonts w:ascii="Times New Roman" w:eastAsia="標楷體" w:hAnsi="Times New Roman" w:cs="Arial" w:hint="eastAsia"/>
                <w:color w:val="000000"/>
                <w:kern w:val="0"/>
                <w:sz w:val="26"/>
                <w:szCs w:val="26"/>
              </w:rPr>
              <w:t>公私場所固定污染源燃料混燒比例成分及防制設施管制標準、水污染防治措施及檢測申報管理辦法、</w:t>
            </w:r>
            <w:proofErr w:type="gramStart"/>
            <w:r w:rsidRPr="00FB3F3F">
              <w:rPr>
                <w:rFonts w:ascii="Times New Roman" w:eastAsia="標楷體" w:hAnsi="Times New Roman" w:cs="Arial" w:hint="eastAsia"/>
                <w:color w:val="000000"/>
                <w:kern w:val="0"/>
                <w:sz w:val="26"/>
                <w:szCs w:val="26"/>
              </w:rPr>
              <w:t>碳費收費</w:t>
            </w:r>
            <w:proofErr w:type="gramEnd"/>
            <w:r w:rsidRPr="00FB3F3F">
              <w:rPr>
                <w:rFonts w:ascii="Times New Roman" w:eastAsia="標楷體" w:hAnsi="Times New Roman" w:cs="Arial" w:hint="eastAsia"/>
                <w:color w:val="000000"/>
                <w:kern w:val="0"/>
                <w:sz w:val="26"/>
                <w:szCs w:val="26"/>
              </w:rPr>
              <w:t>辦法、自主減量計畫管理辦法、溫室氣體自願減量專案管理辦法、廢棄物清理</w:t>
            </w:r>
            <w:r w:rsidRPr="008E426F">
              <w:rPr>
                <w:rFonts w:ascii="Times New Roman" w:eastAsia="標楷體" w:hAnsi="Times New Roman" w:cs="Arial" w:hint="eastAsia"/>
                <w:color w:val="000000"/>
                <w:kern w:val="0"/>
                <w:sz w:val="26"/>
                <w:szCs w:val="26"/>
              </w:rPr>
              <w:t>法</w:t>
            </w:r>
          </w:p>
        </w:tc>
        <w:tc>
          <w:tcPr>
            <w:tcW w:w="1701" w:type="dxa"/>
            <w:noWrap/>
          </w:tcPr>
          <w:p w14:paraId="69ECB74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7152686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393F71D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13465664"/>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1FEF92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6915396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DAA3CC4" w14:textId="77777777" w:rsidR="00512DD7"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6541802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不</w:t>
            </w:r>
            <w:proofErr w:type="gramEnd"/>
            <w:r w:rsidR="00512DD7" w:rsidRPr="00624CD6">
              <w:rPr>
                <w:rFonts w:ascii="Times New Roman" w:hAnsi="Times New Roman" w:hint="eastAsia"/>
                <w:color w:val="000000" w:themeColor="text1"/>
                <w:lang w:eastAsia="zh-TW"/>
              </w:rPr>
              <w:t>參</w:t>
            </w:r>
            <w:proofErr w:type="gramStart"/>
            <w:r w:rsidR="00512DD7" w:rsidRPr="00624CD6">
              <w:rPr>
                <w:rFonts w:ascii="Times New Roman" w:hAnsi="Times New Roman" w:hint="eastAsia"/>
                <w:color w:val="000000" w:themeColor="text1"/>
                <w:lang w:eastAsia="zh-TW"/>
              </w:rPr>
              <w:t>採</w:t>
            </w:r>
            <w:proofErr w:type="gramEnd"/>
          </w:p>
        </w:tc>
      </w:tr>
      <w:tr w:rsidR="00512DD7" w:rsidRPr="00624CD6" w14:paraId="21EE4CD4" w14:textId="77777777" w:rsidTr="0072579A">
        <w:tc>
          <w:tcPr>
            <w:tcW w:w="1418" w:type="dxa"/>
            <w:vMerge/>
          </w:tcPr>
          <w:p w14:paraId="1B8E002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tcPr>
          <w:p w14:paraId="31A7EE4C" w14:textId="77777777" w:rsidR="00512DD7" w:rsidRPr="0075144A"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p>
        </w:tc>
        <w:tc>
          <w:tcPr>
            <w:tcW w:w="1134" w:type="dxa"/>
          </w:tcPr>
          <w:p w14:paraId="126D9A3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tcPr>
          <w:p w14:paraId="11C16009"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Pr>
                <w:rFonts w:ascii="Times New Roman" w:eastAsia="標楷體" w:hAnsi="Times New Roman" w:cs="Arial" w:hint="eastAsia"/>
                <w:b/>
                <w:bCs/>
                <w:color w:val="000000"/>
                <w:kern w:val="0"/>
                <w:sz w:val="26"/>
                <w:szCs w:val="26"/>
              </w:rPr>
              <w:t>農業</w:t>
            </w:r>
            <w:r w:rsidRPr="00624CD6">
              <w:rPr>
                <w:rFonts w:ascii="Times New Roman" w:eastAsia="標楷體" w:hAnsi="Times New Roman" w:cs="Arial" w:hint="eastAsia"/>
                <w:b/>
                <w:bCs/>
                <w:color w:val="000000"/>
                <w:kern w:val="0"/>
                <w:sz w:val="26"/>
                <w:szCs w:val="26"/>
              </w:rPr>
              <w:t>部</w:t>
            </w:r>
          </w:p>
          <w:p w14:paraId="428DF403" w14:textId="77777777" w:rsidR="00512DD7" w:rsidRDefault="00512DD7" w:rsidP="0072579A">
            <w:pPr>
              <w:pStyle w:val="ab"/>
              <w:numPr>
                <w:ilvl w:val="0"/>
                <w:numId w:val="9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5AD70083" w14:textId="77777777" w:rsidR="00512DD7" w:rsidRDefault="00512DD7" w:rsidP="0072579A">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133D0">
              <w:rPr>
                <w:rFonts w:ascii="Times New Roman" w:eastAsia="標楷體" w:hAnsi="Times New Roman" w:cs="Arial" w:hint="eastAsia"/>
                <w:color w:val="000000"/>
                <w:kern w:val="0"/>
                <w:sz w:val="26"/>
                <w:szCs w:val="26"/>
              </w:rPr>
              <w:t>本部、</w:t>
            </w:r>
            <w:proofErr w:type="gramStart"/>
            <w:r w:rsidRPr="003133D0">
              <w:rPr>
                <w:rFonts w:ascii="Times New Roman" w:eastAsia="標楷體" w:hAnsi="Times New Roman" w:cs="Arial" w:hint="eastAsia"/>
                <w:color w:val="000000"/>
                <w:kern w:val="0"/>
                <w:sz w:val="26"/>
                <w:szCs w:val="26"/>
              </w:rPr>
              <w:t>環境部及核能</w:t>
            </w:r>
            <w:proofErr w:type="gramEnd"/>
            <w:r w:rsidRPr="003133D0">
              <w:rPr>
                <w:rFonts w:ascii="Times New Roman" w:eastAsia="標楷體" w:hAnsi="Times New Roman" w:cs="Arial" w:hint="eastAsia"/>
                <w:color w:val="000000"/>
                <w:kern w:val="0"/>
                <w:sz w:val="26"/>
                <w:szCs w:val="26"/>
              </w:rPr>
              <w:t>安全委員會共同推動「生物質</w:t>
            </w:r>
            <w:proofErr w:type="gramStart"/>
            <w:r w:rsidRPr="003133D0">
              <w:rPr>
                <w:rFonts w:ascii="Times New Roman" w:eastAsia="標楷體" w:hAnsi="Times New Roman" w:cs="Arial" w:hint="eastAsia"/>
                <w:color w:val="000000"/>
                <w:kern w:val="0"/>
                <w:sz w:val="26"/>
                <w:szCs w:val="26"/>
              </w:rPr>
              <w:t>永續能資源化</w:t>
            </w:r>
            <w:proofErr w:type="gramEnd"/>
            <w:r w:rsidRPr="003133D0">
              <w:rPr>
                <w:rFonts w:ascii="Times New Roman" w:eastAsia="標楷體" w:hAnsi="Times New Roman" w:cs="Arial" w:hint="eastAsia"/>
                <w:color w:val="000000"/>
                <w:kern w:val="0"/>
                <w:sz w:val="26"/>
                <w:szCs w:val="26"/>
              </w:rPr>
              <w:t>之生質沼氣能源產業化發展與研究」計畫，透過禽</w:t>
            </w:r>
            <w:proofErr w:type="gramStart"/>
            <w:r w:rsidRPr="003133D0">
              <w:rPr>
                <w:rFonts w:ascii="Times New Roman" w:eastAsia="標楷體" w:hAnsi="Times New Roman" w:cs="Arial" w:hint="eastAsia"/>
                <w:color w:val="000000"/>
                <w:kern w:val="0"/>
                <w:sz w:val="26"/>
                <w:szCs w:val="26"/>
              </w:rPr>
              <w:t>畜糞及</w:t>
            </w:r>
            <w:proofErr w:type="gramEnd"/>
            <w:r w:rsidRPr="003133D0">
              <w:rPr>
                <w:rFonts w:ascii="Times New Roman" w:eastAsia="標楷體" w:hAnsi="Times New Roman" w:cs="Arial" w:hint="eastAsia"/>
                <w:color w:val="000000"/>
                <w:kern w:val="0"/>
                <w:sz w:val="26"/>
                <w:szCs w:val="26"/>
              </w:rPr>
              <w:t>其他農業剩餘資源，如稻</w:t>
            </w:r>
            <w:proofErr w:type="gramStart"/>
            <w:r w:rsidRPr="003133D0">
              <w:rPr>
                <w:rFonts w:ascii="Times New Roman" w:eastAsia="標楷體" w:hAnsi="Times New Roman" w:cs="Arial" w:hint="eastAsia"/>
                <w:color w:val="000000"/>
                <w:kern w:val="0"/>
                <w:sz w:val="26"/>
                <w:szCs w:val="26"/>
              </w:rPr>
              <w:t>稈</w:t>
            </w:r>
            <w:proofErr w:type="gramEnd"/>
            <w:r w:rsidRPr="003133D0">
              <w:rPr>
                <w:rFonts w:ascii="Times New Roman" w:eastAsia="標楷體" w:hAnsi="Times New Roman" w:cs="Arial" w:hint="eastAsia"/>
                <w:color w:val="000000"/>
                <w:kern w:val="0"/>
                <w:sz w:val="26"/>
                <w:szCs w:val="26"/>
              </w:rPr>
              <w:t>、牧草青</w:t>
            </w:r>
            <w:proofErr w:type="gramStart"/>
            <w:r w:rsidRPr="003133D0">
              <w:rPr>
                <w:rFonts w:ascii="Times New Roman" w:eastAsia="標楷體" w:hAnsi="Times New Roman" w:cs="Arial" w:hint="eastAsia"/>
                <w:color w:val="000000"/>
                <w:kern w:val="0"/>
                <w:sz w:val="26"/>
                <w:szCs w:val="26"/>
              </w:rPr>
              <w:t>芻</w:t>
            </w:r>
            <w:proofErr w:type="gramEnd"/>
            <w:r w:rsidRPr="003133D0">
              <w:rPr>
                <w:rFonts w:ascii="Times New Roman" w:eastAsia="標楷體" w:hAnsi="Times New Roman" w:cs="Arial" w:hint="eastAsia"/>
                <w:color w:val="000000"/>
                <w:kern w:val="0"/>
                <w:sz w:val="26"/>
                <w:szCs w:val="26"/>
              </w:rPr>
              <w:t>等，進行共消化，以提高產氣效率。另透過沼氣純化技術研究，除提高內燃機發電效率外，亦創造後續甲烷及二氧化碳分離後再利用管道。本綱要計畫預計於</w:t>
            </w:r>
            <w:r w:rsidRPr="003133D0">
              <w:rPr>
                <w:rFonts w:ascii="Times New Roman" w:eastAsia="標楷體" w:hAnsi="Times New Roman" w:cs="Arial" w:hint="eastAsia"/>
                <w:color w:val="000000"/>
                <w:kern w:val="0"/>
                <w:sz w:val="26"/>
                <w:szCs w:val="26"/>
              </w:rPr>
              <w:t>115</w:t>
            </w:r>
            <w:r w:rsidRPr="003133D0">
              <w:rPr>
                <w:rFonts w:ascii="Times New Roman" w:eastAsia="標楷體" w:hAnsi="Times New Roman" w:cs="Arial" w:hint="eastAsia"/>
                <w:color w:val="000000"/>
                <w:kern w:val="0"/>
                <w:sz w:val="26"/>
                <w:szCs w:val="26"/>
              </w:rPr>
              <w:t>年至</w:t>
            </w:r>
            <w:r w:rsidRPr="003133D0">
              <w:rPr>
                <w:rFonts w:ascii="Times New Roman" w:eastAsia="標楷體" w:hAnsi="Times New Roman" w:cs="Arial" w:hint="eastAsia"/>
                <w:color w:val="000000"/>
                <w:kern w:val="0"/>
                <w:sz w:val="26"/>
                <w:szCs w:val="26"/>
              </w:rPr>
              <w:t>118</w:t>
            </w:r>
            <w:r w:rsidRPr="003133D0">
              <w:rPr>
                <w:rFonts w:ascii="Times New Roman" w:eastAsia="標楷體" w:hAnsi="Times New Roman" w:cs="Arial" w:hint="eastAsia"/>
                <w:color w:val="000000"/>
                <w:kern w:val="0"/>
                <w:sz w:val="26"/>
                <w:szCs w:val="26"/>
              </w:rPr>
              <w:t>年執行，目前尚於立法院審議中</w:t>
            </w:r>
            <w:r>
              <w:rPr>
                <w:rFonts w:ascii="Times New Roman" w:eastAsia="標楷體" w:hAnsi="Times New Roman" w:cs="Arial" w:hint="eastAsia"/>
                <w:color w:val="000000"/>
                <w:kern w:val="0"/>
                <w:sz w:val="26"/>
                <w:szCs w:val="26"/>
              </w:rPr>
              <w:t>。</w:t>
            </w:r>
          </w:p>
          <w:p w14:paraId="053B913D" w14:textId="77777777" w:rsidR="00512DD7" w:rsidRDefault="00512DD7" w:rsidP="0072579A">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3133D0">
              <w:rPr>
                <w:rFonts w:ascii="Times New Roman" w:eastAsia="標楷體" w:hAnsi="Times New Roman" w:cs="Arial" w:hint="eastAsia"/>
                <w:color w:val="000000"/>
                <w:kern w:val="0"/>
                <w:sz w:val="26"/>
                <w:szCs w:val="26"/>
              </w:rPr>
              <w:t>本綱要計畫透過跨部會整合資源共同投入沼氣再利用中心輔導，以建立完整配套措施</w:t>
            </w:r>
            <w:r>
              <w:rPr>
                <w:rFonts w:ascii="Times New Roman" w:eastAsia="標楷體" w:hAnsi="Times New Roman" w:cs="Arial" w:hint="eastAsia"/>
                <w:color w:val="000000"/>
                <w:kern w:val="0"/>
                <w:sz w:val="26"/>
                <w:szCs w:val="26"/>
              </w:rPr>
              <w:t>。</w:t>
            </w:r>
          </w:p>
          <w:p w14:paraId="593F76FF" w14:textId="77777777" w:rsidR="00512DD7" w:rsidRPr="006E600F" w:rsidRDefault="00512DD7" w:rsidP="0072579A">
            <w:pPr>
              <w:pStyle w:val="ab"/>
              <w:numPr>
                <w:ilvl w:val="0"/>
                <w:numId w:val="9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E600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701" w:type="dxa"/>
            <w:noWrap/>
          </w:tcPr>
          <w:p w14:paraId="72C50A6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913050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C2DBFC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7830907"/>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22225F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6156577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0316EF7D" w14:textId="77777777" w:rsidR="00512DD7"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rPr>
                <w:id w:val="-64550554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rPr>
                  <w:t>☐</w:t>
                </w:r>
              </w:sdtContent>
            </w:sdt>
            <w:proofErr w:type="spellStart"/>
            <w:r w:rsidR="00512DD7" w:rsidRPr="00624CD6">
              <w:rPr>
                <w:rFonts w:ascii="Times New Roman" w:hAnsi="Times New Roman" w:hint="eastAsia"/>
                <w:color w:val="000000" w:themeColor="text1"/>
              </w:rPr>
              <w:t>不參採</w:t>
            </w:r>
            <w:proofErr w:type="spellEnd"/>
          </w:p>
        </w:tc>
      </w:tr>
      <w:tr w:rsidR="00512DD7" w:rsidRPr="00624CD6" w14:paraId="51D898D9" w14:textId="77777777" w:rsidTr="0072579A">
        <w:tc>
          <w:tcPr>
            <w:tcW w:w="1418" w:type="dxa"/>
            <w:vMerge/>
            <w:hideMark/>
          </w:tcPr>
          <w:p w14:paraId="4E06204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5C105A25" w14:textId="77777777" w:rsidR="00512DD7" w:rsidRPr="0075144A" w:rsidRDefault="00512DD7" w:rsidP="000F0277">
            <w:pPr>
              <w:kinsoku w:val="0"/>
              <w:overflowPunct w:val="0"/>
              <w:spacing w:line="340" w:lineRule="exact"/>
              <w:jc w:val="both"/>
              <w:rPr>
                <w:rFonts w:ascii="Times New Roman" w:eastAsia="標楷體" w:hAnsi="Times New Roman" w:cs="Arial"/>
                <w:b/>
                <w:bCs/>
                <w:color w:val="000000"/>
                <w:kern w:val="0"/>
                <w:sz w:val="26"/>
                <w:szCs w:val="26"/>
              </w:rPr>
            </w:pP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hint="eastAsia"/>
                <w:b/>
                <w:bCs/>
                <w:color w:val="000000"/>
                <w:kern w:val="0"/>
                <w:sz w:val="26"/>
                <w:szCs w:val="26"/>
              </w:rPr>
              <w:t>四</w:t>
            </w:r>
            <w:r w:rsidRPr="0075144A">
              <w:rPr>
                <w:rFonts w:ascii="Times New Roman" w:eastAsia="標楷體" w:hAnsi="Times New Roman" w:cs="Arial" w:hint="eastAsia"/>
                <w:b/>
                <w:bCs/>
                <w:color w:val="000000"/>
                <w:kern w:val="0"/>
                <w:sz w:val="26"/>
                <w:szCs w:val="26"/>
              </w:rPr>
              <w:t xml:space="preserve">) </w:t>
            </w:r>
            <w:r w:rsidRPr="0075144A">
              <w:rPr>
                <w:rFonts w:ascii="Times New Roman" w:eastAsia="標楷體" w:hAnsi="Times New Roman" w:cs="Arial" w:hint="eastAsia"/>
                <w:b/>
                <w:bCs/>
                <w:color w:val="000000"/>
                <w:kern w:val="0"/>
                <w:sz w:val="26"/>
                <w:szCs w:val="26"/>
              </w:rPr>
              <w:t>制定合理離</w:t>
            </w:r>
            <w:proofErr w:type="gramStart"/>
            <w:r w:rsidRPr="0075144A">
              <w:rPr>
                <w:rFonts w:ascii="Times New Roman" w:eastAsia="標楷體" w:hAnsi="Times New Roman" w:cs="Arial" w:hint="eastAsia"/>
                <w:b/>
                <w:bCs/>
                <w:color w:val="000000"/>
                <w:kern w:val="0"/>
                <w:sz w:val="26"/>
                <w:szCs w:val="26"/>
              </w:rPr>
              <w:t>岸風電價格</w:t>
            </w:r>
            <w:proofErr w:type="gramEnd"/>
          </w:p>
          <w:p w14:paraId="7A5F12EE" w14:textId="77777777" w:rsidR="00512DD7" w:rsidRPr="00624CD6" w:rsidRDefault="00512DD7" w:rsidP="0072579A">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政府應參考國外再生能源平均成本及價格資訊，找出我國價格過高的原因，尋求解決之道，以制定合理的離</w:t>
            </w:r>
            <w:proofErr w:type="gramStart"/>
            <w:r w:rsidRPr="00624CD6">
              <w:rPr>
                <w:rFonts w:ascii="Times New Roman" w:eastAsia="標楷體" w:hAnsi="Times New Roman" w:cs="Arial" w:hint="eastAsia"/>
                <w:color w:val="000000"/>
                <w:kern w:val="0"/>
                <w:sz w:val="26"/>
                <w:szCs w:val="26"/>
              </w:rPr>
              <w:t>岸風電價格</w:t>
            </w:r>
            <w:proofErr w:type="gramEnd"/>
            <w:r w:rsidRPr="00624CD6">
              <w:rPr>
                <w:rFonts w:ascii="Times New Roman" w:eastAsia="標楷體" w:hAnsi="Times New Roman" w:cs="Arial" w:hint="eastAsia"/>
                <w:color w:val="000000"/>
                <w:kern w:val="0"/>
                <w:sz w:val="26"/>
                <w:szCs w:val="26"/>
              </w:rPr>
              <w:t>。</w:t>
            </w:r>
          </w:p>
          <w:p w14:paraId="2C663E55" w14:textId="77777777" w:rsidR="00512DD7" w:rsidRPr="00624CD6" w:rsidRDefault="00512DD7" w:rsidP="0072579A">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儘速明確訂定合理港埠收費項目與費率結構，建立彈性且具前瞻性的費率調整機制，以兼顧產業發展初期的負擔能力與長期財務自償性，</w:t>
            </w:r>
            <w:r w:rsidRPr="00624CD6">
              <w:rPr>
                <w:rFonts w:ascii="Times New Roman" w:eastAsia="標楷體" w:hAnsi="Times New Roman" w:cs="Arial" w:hint="eastAsia"/>
                <w:color w:val="000000"/>
                <w:kern w:val="0"/>
                <w:sz w:val="26"/>
                <w:szCs w:val="26"/>
              </w:rPr>
              <w:lastRenderedPageBreak/>
              <w:t>促進產業投入意願，縮短彰化港實際開放運作的時程，提升離</w:t>
            </w:r>
            <w:proofErr w:type="gramStart"/>
            <w:r w:rsidRPr="00624CD6">
              <w:rPr>
                <w:rFonts w:ascii="Times New Roman" w:eastAsia="標楷體" w:hAnsi="Times New Roman" w:cs="Arial" w:hint="eastAsia"/>
                <w:color w:val="000000"/>
                <w:kern w:val="0"/>
                <w:sz w:val="26"/>
                <w:szCs w:val="26"/>
              </w:rPr>
              <w:t>岸風電整體</w:t>
            </w:r>
            <w:proofErr w:type="gramEnd"/>
            <w:r w:rsidRPr="00624CD6">
              <w:rPr>
                <w:rFonts w:ascii="Times New Roman" w:eastAsia="標楷體" w:hAnsi="Times New Roman" w:cs="Arial" w:hint="eastAsia"/>
                <w:color w:val="000000"/>
                <w:kern w:val="0"/>
                <w:sz w:val="26"/>
                <w:szCs w:val="26"/>
              </w:rPr>
              <w:t>競爭力。</w:t>
            </w:r>
          </w:p>
          <w:p w14:paraId="6971FEBF" w14:textId="77777777" w:rsidR="00512DD7" w:rsidRPr="00624CD6" w:rsidRDefault="00512DD7" w:rsidP="0072579A">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發揮統籌協調之效，儘速</w:t>
            </w:r>
            <w:proofErr w:type="gramStart"/>
            <w:r w:rsidRPr="00624CD6">
              <w:rPr>
                <w:rFonts w:ascii="Times New Roman" w:eastAsia="標楷體" w:hAnsi="Times New Roman" w:cs="Arial" w:hint="eastAsia"/>
                <w:color w:val="000000"/>
                <w:kern w:val="0"/>
                <w:sz w:val="26"/>
                <w:szCs w:val="26"/>
              </w:rPr>
              <w:t>研</w:t>
            </w:r>
            <w:proofErr w:type="gramEnd"/>
            <w:r w:rsidRPr="00624CD6">
              <w:rPr>
                <w:rFonts w:ascii="Times New Roman" w:eastAsia="標楷體" w:hAnsi="Times New Roman" w:cs="Arial" w:hint="eastAsia"/>
                <w:color w:val="000000"/>
                <w:kern w:val="0"/>
                <w:sz w:val="26"/>
                <w:szCs w:val="26"/>
              </w:rPr>
              <w:t>擬公告《風電運維基地管理規章》管理港埠功能定位、</w:t>
            </w:r>
            <w:proofErr w:type="gramStart"/>
            <w:r w:rsidRPr="00624CD6">
              <w:rPr>
                <w:rFonts w:ascii="Times New Roman" w:eastAsia="標楷體" w:hAnsi="Times New Roman" w:cs="Arial" w:hint="eastAsia"/>
                <w:color w:val="000000"/>
                <w:kern w:val="0"/>
                <w:sz w:val="26"/>
                <w:szCs w:val="26"/>
              </w:rPr>
              <w:t>運維操作</w:t>
            </w:r>
            <w:proofErr w:type="gramEnd"/>
            <w:r w:rsidRPr="00624CD6">
              <w:rPr>
                <w:rFonts w:ascii="Times New Roman" w:eastAsia="標楷體" w:hAnsi="Times New Roman" w:cs="Arial" w:hint="eastAsia"/>
                <w:color w:val="000000"/>
                <w:kern w:val="0"/>
                <w:sz w:val="26"/>
                <w:szCs w:val="26"/>
              </w:rPr>
              <w:t>規範、環安衛管理機制與應變流程等，確保風場作業安全。</w:t>
            </w:r>
          </w:p>
        </w:tc>
        <w:tc>
          <w:tcPr>
            <w:tcW w:w="1134" w:type="dxa"/>
            <w:hideMark/>
          </w:tcPr>
          <w:p w14:paraId="5546C43F"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52"/>
            </w:r>
          </w:p>
        </w:tc>
        <w:tc>
          <w:tcPr>
            <w:tcW w:w="7938" w:type="dxa"/>
            <w:noWrap/>
            <w:hideMark/>
          </w:tcPr>
          <w:p w14:paraId="16E37D15"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30423A17" w14:textId="77777777" w:rsidR="00512DD7" w:rsidRPr="00624CD6" w:rsidRDefault="00512DD7" w:rsidP="0072579A">
            <w:pPr>
              <w:pStyle w:val="ab"/>
              <w:numPr>
                <w:ilvl w:val="0"/>
                <w:numId w:val="9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7BB4551" w14:textId="77777777" w:rsidR="00512DD7" w:rsidRPr="00624CD6" w:rsidRDefault="00512DD7" w:rsidP="0072579A">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我國在推動離</w:t>
            </w:r>
            <w:proofErr w:type="gramStart"/>
            <w:r w:rsidRPr="00624CD6">
              <w:rPr>
                <w:rFonts w:ascii="Times New Roman" w:eastAsia="標楷體" w:hAnsi="Times New Roman" w:cs="Arial" w:hint="eastAsia"/>
                <w:color w:val="000000"/>
                <w:kern w:val="0"/>
                <w:sz w:val="26"/>
                <w:szCs w:val="26"/>
              </w:rPr>
              <w:t>岸風電發展</w:t>
            </w:r>
            <w:proofErr w:type="gramEnd"/>
            <w:r w:rsidRPr="00624CD6">
              <w:rPr>
                <w:rFonts w:ascii="Times New Roman" w:eastAsia="標楷體" w:hAnsi="Times New Roman" w:cs="Arial" w:hint="eastAsia"/>
                <w:color w:val="000000"/>
                <w:kern w:val="0"/>
                <w:sz w:val="26"/>
                <w:szCs w:val="26"/>
              </w:rPr>
              <w:t>初期，因期初建置成本高、市場不確定等因素，在示範階段採用獎勵機制，並於潛力場址</w:t>
            </w:r>
            <w:proofErr w:type="gramStart"/>
            <w:r w:rsidRPr="00624CD6">
              <w:rPr>
                <w:rFonts w:ascii="Times New Roman" w:eastAsia="標楷體" w:hAnsi="Times New Roman" w:cs="Arial" w:hint="eastAsia"/>
                <w:color w:val="000000"/>
                <w:kern w:val="0"/>
                <w:sz w:val="26"/>
                <w:szCs w:val="26"/>
              </w:rPr>
              <w:t>採用躉購制度</w:t>
            </w:r>
            <w:proofErr w:type="gramEnd"/>
            <w:r w:rsidRPr="00624CD6">
              <w:rPr>
                <w:rFonts w:ascii="Times New Roman" w:eastAsia="標楷體" w:hAnsi="Times New Roman" w:cs="Arial" w:hint="eastAsia"/>
                <w:color w:val="000000"/>
                <w:kern w:val="0"/>
                <w:sz w:val="26"/>
                <w:szCs w:val="26"/>
              </w:rPr>
              <w:t>吸引國際資金投入，</w:t>
            </w:r>
            <w:proofErr w:type="gramStart"/>
            <w:r w:rsidRPr="00624CD6">
              <w:rPr>
                <w:rFonts w:ascii="Times New Roman" w:eastAsia="標楷體" w:hAnsi="Times New Roman" w:cs="Arial" w:hint="eastAsia"/>
                <w:color w:val="000000"/>
                <w:kern w:val="0"/>
                <w:sz w:val="26"/>
                <w:szCs w:val="26"/>
              </w:rPr>
              <w:t>於競價風</w:t>
            </w:r>
            <w:proofErr w:type="gramEnd"/>
            <w:r w:rsidRPr="00624CD6">
              <w:rPr>
                <w:rFonts w:ascii="Times New Roman" w:eastAsia="標楷體" w:hAnsi="Times New Roman" w:cs="Arial" w:hint="eastAsia"/>
                <w:color w:val="000000"/>
                <w:kern w:val="0"/>
                <w:sz w:val="26"/>
                <w:szCs w:val="26"/>
              </w:rPr>
              <w:t>場、區塊開發階段改為競價方式辦理，鼓勵開發商與購電方洽購售電價格，並於簽署</w:t>
            </w:r>
            <w:r w:rsidRPr="00624CD6">
              <w:rPr>
                <w:rFonts w:ascii="Times New Roman" w:eastAsia="標楷體" w:hAnsi="Times New Roman" w:cs="Arial" w:hint="eastAsia"/>
                <w:color w:val="000000"/>
                <w:kern w:val="0"/>
                <w:sz w:val="26"/>
                <w:szCs w:val="26"/>
              </w:rPr>
              <w:t>CPPA</w:t>
            </w:r>
            <w:r w:rsidRPr="00624CD6">
              <w:rPr>
                <w:rFonts w:ascii="Times New Roman" w:eastAsia="標楷體" w:hAnsi="Times New Roman" w:cs="Arial" w:hint="eastAsia"/>
                <w:color w:val="000000"/>
                <w:kern w:val="0"/>
                <w:sz w:val="26"/>
                <w:szCs w:val="26"/>
              </w:rPr>
              <w:t>後直接售予</w:t>
            </w:r>
            <w:proofErr w:type="gramStart"/>
            <w:r w:rsidRPr="00624CD6">
              <w:rPr>
                <w:rFonts w:ascii="Times New Roman" w:eastAsia="標楷體" w:hAnsi="Times New Roman" w:cs="Arial" w:hint="eastAsia"/>
                <w:color w:val="000000"/>
                <w:kern w:val="0"/>
                <w:sz w:val="26"/>
                <w:szCs w:val="26"/>
              </w:rPr>
              <w:t>有綠電需求</w:t>
            </w:r>
            <w:proofErr w:type="gramEnd"/>
            <w:r w:rsidRPr="00624CD6">
              <w:rPr>
                <w:rFonts w:ascii="Times New Roman" w:eastAsia="標楷體" w:hAnsi="Times New Roman" w:cs="Arial" w:hint="eastAsia"/>
                <w:color w:val="000000"/>
                <w:kern w:val="0"/>
                <w:sz w:val="26"/>
                <w:szCs w:val="26"/>
              </w:rPr>
              <w:t>買方，由市場供需決定價格。</w:t>
            </w:r>
          </w:p>
          <w:p w14:paraId="665F20C5" w14:textId="77777777" w:rsidR="00512DD7" w:rsidRPr="00624CD6" w:rsidRDefault="00512DD7" w:rsidP="0072579A">
            <w:pPr>
              <w:pStyle w:val="ab"/>
              <w:numPr>
                <w:ilvl w:val="0"/>
                <w:numId w:val="9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經濟部將督促業者於使用</w:t>
            </w:r>
            <w:proofErr w:type="gramStart"/>
            <w:r w:rsidRPr="00624CD6">
              <w:rPr>
                <w:rFonts w:ascii="Times New Roman" w:eastAsia="標楷體" w:hAnsi="Times New Roman" w:cs="Arial" w:hint="eastAsia"/>
                <w:color w:val="000000"/>
                <w:kern w:val="0"/>
                <w:sz w:val="26"/>
                <w:szCs w:val="26"/>
              </w:rPr>
              <w:t>風電運維港</w:t>
            </w:r>
            <w:proofErr w:type="gramEnd"/>
            <w:r w:rsidRPr="00624CD6">
              <w:rPr>
                <w:rFonts w:ascii="Times New Roman" w:eastAsia="標楷體" w:hAnsi="Times New Roman" w:cs="Arial" w:hint="eastAsia"/>
                <w:color w:val="000000"/>
                <w:kern w:val="0"/>
                <w:sz w:val="26"/>
                <w:szCs w:val="26"/>
              </w:rPr>
              <w:t>時，確實依地方主管機關及環安衛主管機關權責規定辦理，後續將與地方政府、相關部會討論是否有訂</w:t>
            </w:r>
            <w:proofErr w:type="gramStart"/>
            <w:r w:rsidRPr="00624CD6">
              <w:rPr>
                <w:rFonts w:ascii="Times New Roman" w:eastAsia="標楷體" w:hAnsi="Times New Roman" w:cs="Arial" w:hint="eastAsia"/>
                <w:color w:val="000000"/>
                <w:kern w:val="0"/>
                <w:sz w:val="26"/>
                <w:szCs w:val="26"/>
              </w:rPr>
              <w:t>定運維港</w:t>
            </w:r>
            <w:proofErr w:type="gramEnd"/>
            <w:r w:rsidRPr="00624CD6">
              <w:rPr>
                <w:rFonts w:ascii="Times New Roman" w:eastAsia="標楷體" w:hAnsi="Times New Roman" w:cs="Arial" w:hint="eastAsia"/>
                <w:color w:val="000000"/>
                <w:kern w:val="0"/>
                <w:sz w:val="26"/>
                <w:szCs w:val="26"/>
              </w:rPr>
              <w:t>使用規範之需求，並視情形提供業者必要之協助。</w:t>
            </w:r>
          </w:p>
          <w:p w14:paraId="6A791894" w14:textId="77777777" w:rsidR="00512DD7" w:rsidRPr="00624CD6" w:rsidRDefault="00512DD7" w:rsidP="0072579A">
            <w:pPr>
              <w:pStyle w:val="ab"/>
              <w:numPr>
                <w:ilvl w:val="0"/>
                <w:numId w:val="9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涉及法規：再生能源發展條例</w:t>
            </w:r>
          </w:p>
        </w:tc>
        <w:tc>
          <w:tcPr>
            <w:tcW w:w="1701" w:type="dxa"/>
            <w:noWrap/>
            <w:hideMark/>
          </w:tcPr>
          <w:p w14:paraId="42B0DF0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6132485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1667D8C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72589955"/>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8F4BCC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77064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FFA5696"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51685765"/>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7707894D" w14:textId="77777777" w:rsidTr="0072579A">
        <w:tc>
          <w:tcPr>
            <w:tcW w:w="1418" w:type="dxa"/>
            <w:vMerge/>
            <w:hideMark/>
          </w:tcPr>
          <w:p w14:paraId="7D6CAD4C"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4D412F19"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58B8C0E6"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52"/>
            </w:r>
          </w:p>
        </w:tc>
        <w:tc>
          <w:tcPr>
            <w:tcW w:w="7938" w:type="dxa"/>
            <w:hideMark/>
          </w:tcPr>
          <w:p w14:paraId="42CD2A32"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交通部</w:t>
            </w:r>
          </w:p>
          <w:p w14:paraId="53D8968E" w14:textId="77777777" w:rsidR="00512DD7" w:rsidRPr="00624CD6" w:rsidRDefault="00512DD7" w:rsidP="0072579A">
            <w:pPr>
              <w:pStyle w:val="ab"/>
              <w:numPr>
                <w:ilvl w:val="0"/>
                <w:numId w:val="3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714AFFC" w14:textId="77777777" w:rsidR="00512DD7" w:rsidRPr="00624CD6" w:rsidRDefault="00512DD7" w:rsidP="0072579A">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中國際商港明確訂定合理港埠收費項目與費率結構</w:t>
            </w:r>
          </w:p>
          <w:p w14:paraId="2FB02DB1" w14:textId="77777777" w:rsidR="00512DD7" w:rsidRPr="00624CD6" w:rsidRDefault="00512DD7"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查離岸風電</w:t>
            </w:r>
            <w:proofErr w:type="gramEnd"/>
            <w:r w:rsidRPr="00624CD6">
              <w:rPr>
                <w:rFonts w:ascii="Times New Roman" w:eastAsia="標楷體" w:hAnsi="Times New Roman" w:cs="Arial" w:hint="eastAsia"/>
                <w:color w:val="000000"/>
                <w:kern w:val="0"/>
                <w:sz w:val="26"/>
                <w:szCs w:val="26"/>
              </w:rPr>
              <w:t>之工作船多停靠彰化漁港及</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中國際商港，有關</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中國際商港明確訂定合理港埠收費項目與費率結構，說明如下：</w:t>
            </w:r>
          </w:p>
          <w:p w14:paraId="14D59C4C"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為強化競爭力，</w:t>
            </w:r>
            <w:proofErr w:type="gramStart"/>
            <w:r w:rsidRPr="00624CD6">
              <w:rPr>
                <w:rFonts w:ascii="Times New Roman" w:eastAsia="標楷體" w:hAnsi="Times New Roman" w:cs="Arial" w:hint="eastAsia"/>
                <w:color w:val="000000"/>
                <w:kern w:val="0"/>
                <w:sz w:val="26"/>
                <w:szCs w:val="26"/>
              </w:rPr>
              <w:t>降低風電業者</w:t>
            </w:r>
            <w:proofErr w:type="gramEnd"/>
            <w:r w:rsidRPr="00624CD6">
              <w:rPr>
                <w:rFonts w:ascii="Times New Roman" w:eastAsia="標楷體" w:hAnsi="Times New Roman" w:cs="Arial" w:hint="eastAsia"/>
                <w:color w:val="000000"/>
                <w:kern w:val="0"/>
                <w:sz w:val="26"/>
                <w:szCs w:val="26"/>
              </w:rPr>
              <w:t>成本，港務公司依「國際商港港埠業務費之項目及費率上限標準表」（下稱費率表）規定，自</w:t>
            </w:r>
            <w:r w:rsidRPr="00624CD6">
              <w:rPr>
                <w:rFonts w:ascii="Times New Roman" w:eastAsia="標楷體" w:hAnsi="Times New Roman" w:cs="Arial" w:hint="eastAsia"/>
                <w:color w:val="000000"/>
                <w:kern w:val="0"/>
                <w:sz w:val="26"/>
                <w:szCs w:val="26"/>
              </w:rPr>
              <w:t>2022</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3</w:t>
            </w:r>
            <w:r w:rsidRPr="00624CD6">
              <w:rPr>
                <w:rFonts w:ascii="Times New Roman" w:eastAsia="標楷體" w:hAnsi="Times New Roman" w:cs="Arial" w:hint="eastAsia"/>
                <w:color w:val="000000"/>
                <w:kern w:val="0"/>
                <w:sz w:val="26"/>
                <w:szCs w:val="26"/>
              </w:rPr>
              <w:t>月起陸續修改費率表規定，就葉片、機艙等八大</w:t>
            </w:r>
            <w:proofErr w:type="gramStart"/>
            <w:r w:rsidRPr="00624CD6">
              <w:rPr>
                <w:rFonts w:ascii="Times New Roman" w:eastAsia="標楷體" w:hAnsi="Times New Roman" w:cs="Arial" w:hint="eastAsia"/>
                <w:color w:val="000000"/>
                <w:kern w:val="0"/>
                <w:sz w:val="26"/>
                <w:szCs w:val="26"/>
              </w:rPr>
              <w:t>類風電貨物</w:t>
            </w:r>
            <w:proofErr w:type="gramEnd"/>
            <w:r w:rsidRPr="00624CD6">
              <w:rPr>
                <w:rFonts w:ascii="Times New Roman" w:eastAsia="標楷體" w:hAnsi="Times New Roman" w:cs="Arial" w:hint="eastAsia"/>
                <w:color w:val="000000"/>
                <w:kern w:val="0"/>
                <w:sz w:val="26"/>
                <w:szCs w:val="26"/>
              </w:rPr>
              <w:t>按</w:t>
            </w:r>
            <w:proofErr w:type="gramStart"/>
            <w:r w:rsidRPr="00624CD6">
              <w:rPr>
                <w:rFonts w:ascii="Times New Roman" w:eastAsia="標楷體" w:hAnsi="Times New Roman" w:cs="Arial" w:hint="eastAsia"/>
                <w:color w:val="000000"/>
                <w:kern w:val="0"/>
                <w:sz w:val="26"/>
                <w:szCs w:val="26"/>
              </w:rPr>
              <w:t>重量噸加成</w:t>
            </w:r>
            <w:proofErr w:type="gramEnd"/>
            <w:r w:rsidRPr="00624CD6">
              <w:rPr>
                <w:rFonts w:ascii="Times New Roman" w:eastAsia="標楷體" w:hAnsi="Times New Roman" w:cs="Arial" w:hint="eastAsia"/>
                <w:color w:val="000000"/>
                <w:kern w:val="0"/>
                <w:sz w:val="26"/>
                <w:szCs w:val="26"/>
              </w:rPr>
              <w:t>方式取代以體積計收「裝卸費」及「碼頭通過費」，大幅</w:t>
            </w:r>
            <w:proofErr w:type="gramStart"/>
            <w:r w:rsidRPr="00624CD6">
              <w:rPr>
                <w:rFonts w:ascii="Times New Roman" w:eastAsia="標楷體" w:hAnsi="Times New Roman" w:cs="Arial" w:hint="eastAsia"/>
                <w:color w:val="000000"/>
                <w:kern w:val="0"/>
                <w:sz w:val="26"/>
                <w:szCs w:val="26"/>
              </w:rPr>
              <w:t>降低風電貨物</w:t>
            </w:r>
            <w:proofErr w:type="gramEnd"/>
            <w:r w:rsidRPr="00624CD6">
              <w:rPr>
                <w:rFonts w:ascii="Times New Roman" w:eastAsia="標楷體" w:hAnsi="Times New Roman" w:cs="Arial" w:hint="eastAsia"/>
                <w:color w:val="000000"/>
                <w:kern w:val="0"/>
                <w:sz w:val="26"/>
                <w:szCs w:val="26"/>
              </w:rPr>
              <w:t>作業成本。</w:t>
            </w:r>
          </w:p>
          <w:p w14:paraId="61D9BD8A"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上開計費方式之修正已大幅</w:t>
            </w:r>
            <w:proofErr w:type="gramStart"/>
            <w:r w:rsidRPr="00624CD6">
              <w:rPr>
                <w:rFonts w:ascii="Times New Roman" w:eastAsia="標楷體" w:hAnsi="Times New Roman" w:cs="Arial" w:hint="eastAsia"/>
                <w:color w:val="000000"/>
                <w:kern w:val="0"/>
                <w:sz w:val="26"/>
                <w:szCs w:val="26"/>
              </w:rPr>
              <w:t>降低風電業者</w:t>
            </w:r>
            <w:proofErr w:type="gramEnd"/>
            <w:r w:rsidRPr="00624CD6">
              <w:rPr>
                <w:rFonts w:ascii="Times New Roman" w:eastAsia="標楷體" w:hAnsi="Times New Roman" w:cs="Arial" w:hint="eastAsia"/>
                <w:color w:val="000000"/>
                <w:kern w:val="0"/>
                <w:sz w:val="26"/>
                <w:szCs w:val="26"/>
              </w:rPr>
              <w:t>作業成本，以</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座體積噸約</w:t>
            </w:r>
            <w:r w:rsidRPr="00624CD6">
              <w:rPr>
                <w:rFonts w:ascii="Times New Roman" w:eastAsia="標楷體" w:hAnsi="Times New Roman" w:cs="Arial" w:hint="eastAsia"/>
                <w:color w:val="000000"/>
                <w:kern w:val="0"/>
                <w:sz w:val="26"/>
                <w:szCs w:val="26"/>
              </w:rPr>
              <w:t>9.2</w:t>
            </w:r>
            <w:r w:rsidRPr="00624CD6">
              <w:rPr>
                <w:rFonts w:ascii="Times New Roman" w:eastAsia="標楷體" w:hAnsi="Times New Roman" w:cs="Arial" w:hint="eastAsia"/>
                <w:color w:val="000000"/>
                <w:kern w:val="0"/>
                <w:sz w:val="26"/>
                <w:szCs w:val="26"/>
              </w:rPr>
              <w:t>萬噸、重量噸約</w:t>
            </w:r>
            <w:r w:rsidRPr="00624CD6">
              <w:rPr>
                <w:rFonts w:ascii="Times New Roman" w:eastAsia="標楷體" w:hAnsi="Times New Roman" w:cs="Arial" w:hint="eastAsia"/>
                <w:color w:val="000000"/>
                <w:kern w:val="0"/>
                <w:sz w:val="26"/>
                <w:szCs w:val="26"/>
              </w:rPr>
              <w:t>1.2</w:t>
            </w:r>
            <w:r w:rsidRPr="00624CD6">
              <w:rPr>
                <w:rFonts w:ascii="Times New Roman" w:eastAsia="標楷體" w:hAnsi="Times New Roman" w:cs="Arial" w:hint="eastAsia"/>
                <w:color w:val="000000"/>
                <w:kern w:val="0"/>
                <w:sz w:val="26"/>
                <w:szCs w:val="26"/>
              </w:rPr>
              <w:t>萬噸之套管式水下基礎為例，如按</w:t>
            </w:r>
            <w:proofErr w:type="gramStart"/>
            <w:r w:rsidRPr="00624CD6">
              <w:rPr>
                <w:rFonts w:ascii="Times New Roman" w:eastAsia="標楷體" w:hAnsi="Times New Roman" w:cs="Arial" w:hint="eastAsia"/>
                <w:color w:val="000000"/>
                <w:kern w:val="0"/>
                <w:sz w:val="26"/>
                <w:szCs w:val="26"/>
              </w:rPr>
              <w:t>費率表原規定</w:t>
            </w:r>
            <w:proofErr w:type="gramEnd"/>
            <w:r w:rsidRPr="00624CD6">
              <w:rPr>
                <w:rFonts w:ascii="Times New Roman" w:eastAsia="標楷體" w:hAnsi="Times New Roman" w:cs="Arial" w:hint="eastAsia"/>
                <w:color w:val="000000"/>
                <w:kern w:val="0"/>
                <w:sz w:val="26"/>
                <w:szCs w:val="26"/>
              </w:rPr>
              <w:t>之計費方式，其「裝卸費」及「碼頭通過費」</w:t>
            </w:r>
            <w:proofErr w:type="gramStart"/>
            <w:r w:rsidRPr="00624CD6">
              <w:rPr>
                <w:rFonts w:ascii="Times New Roman" w:eastAsia="標楷體" w:hAnsi="Times New Roman" w:cs="Arial" w:hint="eastAsia"/>
                <w:color w:val="000000"/>
                <w:kern w:val="0"/>
                <w:sz w:val="26"/>
                <w:szCs w:val="26"/>
              </w:rPr>
              <w:t>合計約新臺幣</w:t>
            </w:r>
            <w:proofErr w:type="gramEnd"/>
            <w:r w:rsidRPr="00624CD6">
              <w:rPr>
                <w:rFonts w:ascii="Times New Roman" w:eastAsia="標楷體" w:hAnsi="Times New Roman" w:cs="Arial" w:hint="eastAsia"/>
                <w:color w:val="000000"/>
                <w:kern w:val="0"/>
                <w:sz w:val="26"/>
                <w:szCs w:val="26"/>
              </w:rPr>
              <w:t>1,120</w:t>
            </w:r>
            <w:r w:rsidRPr="00624CD6">
              <w:rPr>
                <w:rFonts w:ascii="Times New Roman" w:eastAsia="標楷體" w:hAnsi="Times New Roman" w:cs="Arial" w:hint="eastAsia"/>
                <w:color w:val="000000"/>
                <w:kern w:val="0"/>
                <w:sz w:val="26"/>
                <w:szCs w:val="26"/>
              </w:rPr>
              <w:t>萬元；修正後兩項費用合計為</w:t>
            </w:r>
            <w:r w:rsidRPr="00624CD6">
              <w:rPr>
                <w:rFonts w:ascii="Times New Roman" w:eastAsia="標楷體" w:hAnsi="Times New Roman" w:cs="Arial" w:hint="eastAsia"/>
                <w:color w:val="000000"/>
                <w:kern w:val="0"/>
                <w:sz w:val="26"/>
                <w:szCs w:val="26"/>
              </w:rPr>
              <w:t>44</w:t>
            </w:r>
            <w:r w:rsidRPr="00624CD6">
              <w:rPr>
                <w:rFonts w:ascii="Times New Roman" w:eastAsia="標楷體" w:hAnsi="Times New Roman" w:cs="Arial" w:hint="eastAsia"/>
                <w:color w:val="000000"/>
                <w:kern w:val="0"/>
                <w:sz w:val="26"/>
                <w:szCs w:val="26"/>
              </w:rPr>
              <w:t>萬元；港務公司為</w:t>
            </w:r>
            <w:proofErr w:type="gramStart"/>
            <w:r w:rsidRPr="00624CD6">
              <w:rPr>
                <w:rFonts w:ascii="Times New Roman" w:eastAsia="標楷體" w:hAnsi="Times New Roman" w:cs="Arial" w:hint="eastAsia"/>
                <w:color w:val="000000"/>
                <w:kern w:val="0"/>
                <w:sz w:val="26"/>
                <w:szCs w:val="26"/>
              </w:rPr>
              <w:t>應離岸風電</w:t>
            </w:r>
            <w:proofErr w:type="gramEnd"/>
            <w:r w:rsidRPr="00624CD6">
              <w:rPr>
                <w:rFonts w:ascii="Times New Roman" w:eastAsia="標楷體" w:hAnsi="Times New Roman" w:cs="Arial" w:hint="eastAsia"/>
                <w:color w:val="000000"/>
                <w:kern w:val="0"/>
                <w:sz w:val="26"/>
                <w:szCs w:val="26"/>
              </w:rPr>
              <w:t>產業需要已訂有合理化港埠收費項目及結構。</w:t>
            </w:r>
          </w:p>
          <w:p w14:paraId="79493E3B"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C.</w:t>
            </w:r>
            <w:r w:rsidRPr="00624CD6">
              <w:rPr>
                <w:rFonts w:ascii="Times New Roman" w:eastAsia="標楷體" w:hAnsi="Times New Roman" w:cs="Arial" w:hint="eastAsia"/>
                <w:color w:val="000000"/>
                <w:kern w:val="0"/>
                <w:sz w:val="26"/>
                <w:szCs w:val="26"/>
              </w:rPr>
              <w:t>本次白皮書建議事項涉及彰化漁港離</w:t>
            </w:r>
            <w:proofErr w:type="gramStart"/>
            <w:r w:rsidRPr="00624CD6">
              <w:rPr>
                <w:rFonts w:ascii="Times New Roman" w:eastAsia="標楷體" w:hAnsi="Times New Roman" w:cs="Arial" w:hint="eastAsia"/>
                <w:color w:val="000000"/>
                <w:kern w:val="0"/>
                <w:sz w:val="26"/>
                <w:szCs w:val="26"/>
              </w:rPr>
              <w:t>岸風電港埠</w:t>
            </w:r>
            <w:proofErr w:type="gramEnd"/>
            <w:r w:rsidRPr="00624CD6">
              <w:rPr>
                <w:rFonts w:ascii="Times New Roman" w:eastAsia="標楷體" w:hAnsi="Times New Roman" w:cs="Arial" w:hint="eastAsia"/>
                <w:color w:val="000000"/>
                <w:kern w:val="0"/>
                <w:sz w:val="26"/>
                <w:szCs w:val="26"/>
              </w:rPr>
              <w:t>收費項目與費率結構訂定事宜，倘彰化縣政府未來有需協助之處，港務公司可提供國際商港費率表等相關資訊供參。</w:t>
            </w:r>
          </w:p>
          <w:p w14:paraId="09E55B3E" w14:textId="77777777" w:rsidR="00512DD7" w:rsidRPr="00624CD6" w:rsidRDefault="00512DD7" w:rsidP="0072579A">
            <w:pPr>
              <w:pStyle w:val="ab"/>
              <w:numPr>
                <w:ilvl w:val="0"/>
                <w:numId w:val="5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研</w:t>
            </w:r>
            <w:proofErr w:type="gramEnd"/>
            <w:r w:rsidRPr="00624CD6">
              <w:rPr>
                <w:rFonts w:ascii="Times New Roman" w:eastAsia="標楷體" w:hAnsi="Times New Roman" w:cs="Arial" w:hint="eastAsia"/>
                <w:color w:val="000000"/>
                <w:kern w:val="0"/>
                <w:sz w:val="26"/>
                <w:szCs w:val="26"/>
              </w:rPr>
              <w:t>擬公告「</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基地管理規章」</w:t>
            </w:r>
          </w:p>
          <w:p w14:paraId="3EEA0C1A"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港務公司轉投資子公司臺灣港務港勤股份有限公司</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下稱港務港勤公司</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承租</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中港工作船渠及淺水船渠區域，並設置</w:t>
            </w:r>
            <w:proofErr w:type="gramStart"/>
            <w:r w:rsidRPr="00624CD6">
              <w:rPr>
                <w:rFonts w:ascii="Times New Roman" w:eastAsia="標楷體" w:hAnsi="Times New Roman" w:cs="Arial" w:hint="eastAsia"/>
                <w:color w:val="000000"/>
                <w:kern w:val="0"/>
                <w:sz w:val="26"/>
                <w:szCs w:val="26"/>
              </w:rPr>
              <w:t>為離岸風電運維</w:t>
            </w:r>
            <w:proofErr w:type="gramEnd"/>
            <w:r w:rsidRPr="00624CD6">
              <w:rPr>
                <w:rFonts w:ascii="Times New Roman" w:eastAsia="標楷體" w:hAnsi="Times New Roman" w:cs="Arial" w:hint="eastAsia"/>
                <w:color w:val="000000"/>
                <w:kern w:val="0"/>
                <w:sz w:val="26"/>
                <w:szCs w:val="26"/>
              </w:rPr>
              <w:t>基地，提供離</w:t>
            </w:r>
            <w:proofErr w:type="gramStart"/>
            <w:r w:rsidRPr="00624CD6">
              <w:rPr>
                <w:rFonts w:ascii="Times New Roman" w:eastAsia="標楷體" w:hAnsi="Times New Roman" w:cs="Arial" w:hint="eastAsia"/>
                <w:color w:val="000000"/>
                <w:kern w:val="0"/>
                <w:sz w:val="26"/>
                <w:szCs w:val="26"/>
              </w:rPr>
              <w:t>岸風電相關</w:t>
            </w:r>
            <w:proofErr w:type="gramEnd"/>
            <w:r w:rsidRPr="00624CD6">
              <w:rPr>
                <w:rFonts w:ascii="Times New Roman" w:eastAsia="標楷體" w:hAnsi="Times New Roman" w:cs="Arial" w:hint="eastAsia"/>
                <w:color w:val="000000"/>
                <w:kern w:val="0"/>
                <w:sz w:val="26"/>
                <w:szCs w:val="26"/>
              </w:rPr>
              <w:t>業者申請使用。</w:t>
            </w:r>
          </w:p>
          <w:p w14:paraId="33DF0C3A"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港務港勤公司自</w:t>
            </w:r>
            <w:r w:rsidRPr="00624CD6">
              <w:rPr>
                <w:rFonts w:ascii="Times New Roman" w:eastAsia="標楷體" w:hAnsi="Times New Roman" w:cs="Arial" w:hint="eastAsia"/>
                <w:color w:val="000000"/>
                <w:kern w:val="0"/>
                <w:sz w:val="26"/>
                <w:szCs w:val="26"/>
              </w:rPr>
              <w:t>2019</w:t>
            </w:r>
            <w:r w:rsidRPr="00624CD6">
              <w:rPr>
                <w:rFonts w:ascii="Times New Roman" w:eastAsia="標楷體" w:hAnsi="Times New Roman" w:cs="Arial" w:hint="eastAsia"/>
                <w:color w:val="000000"/>
                <w:kern w:val="0"/>
                <w:sz w:val="26"/>
                <w:szCs w:val="26"/>
              </w:rPr>
              <w:t>年起已陸續訂定，並實施多項相關管理規範，包括「</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中港離岸</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基地設施使用管理要點」、「</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中港離岸</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基地泊位管理要點」、「</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中港離岸</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基地申請經營含油事業廢棄物清除業務作業規定」及「</w:t>
            </w:r>
            <w:proofErr w:type="gramStart"/>
            <w:r w:rsidRPr="00624CD6">
              <w:rPr>
                <w:rFonts w:ascii="Times New Roman" w:eastAsia="標楷體" w:hAnsi="Times New Roman" w:cs="Arial" w:hint="eastAsia"/>
                <w:color w:val="000000"/>
                <w:kern w:val="0"/>
                <w:sz w:val="26"/>
                <w:szCs w:val="26"/>
              </w:rPr>
              <w:t>運維基地</w:t>
            </w:r>
            <w:proofErr w:type="gramEnd"/>
            <w:r w:rsidRPr="00624CD6">
              <w:rPr>
                <w:rFonts w:ascii="Times New Roman" w:eastAsia="標楷體" w:hAnsi="Times New Roman" w:cs="Arial" w:hint="eastAsia"/>
                <w:color w:val="000000"/>
                <w:kern w:val="0"/>
                <w:sz w:val="26"/>
                <w:szCs w:val="26"/>
              </w:rPr>
              <w:t>公共空間及停車位管理辦法」等，藉以</w:t>
            </w:r>
            <w:proofErr w:type="gramStart"/>
            <w:r w:rsidRPr="00624CD6">
              <w:rPr>
                <w:rFonts w:ascii="Times New Roman" w:eastAsia="標楷體" w:hAnsi="Times New Roman" w:cs="Arial" w:hint="eastAsia"/>
                <w:color w:val="000000"/>
                <w:kern w:val="0"/>
                <w:sz w:val="26"/>
                <w:szCs w:val="26"/>
              </w:rPr>
              <w:t>規範運維基地</w:t>
            </w:r>
            <w:proofErr w:type="gramEnd"/>
            <w:r w:rsidRPr="00624CD6">
              <w:rPr>
                <w:rFonts w:ascii="Times New Roman" w:eastAsia="標楷體" w:hAnsi="Times New Roman" w:cs="Arial" w:hint="eastAsia"/>
                <w:color w:val="000000"/>
                <w:kern w:val="0"/>
                <w:sz w:val="26"/>
                <w:szCs w:val="26"/>
              </w:rPr>
              <w:t>設施與泊位使用規定。</w:t>
            </w:r>
          </w:p>
          <w:p w14:paraId="0EE4CB30"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C.</w:t>
            </w:r>
            <w:r w:rsidRPr="00624CD6">
              <w:rPr>
                <w:rFonts w:ascii="Times New Roman" w:eastAsia="標楷體" w:hAnsi="Times New Roman" w:cs="Arial" w:hint="eastAsia"/>
                <w:color w:val="000000"/>
                <w:kern w:val="0"/>
                <w:sz w:val="26"/>
                <w:szCs w:val="26"/>
              </w:rPr>
              <w:t>同時港務公司</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中分公司亦制定相關規定，包含「</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w:t>
            </w:r>
            <w:proofErr w:type="gramStart"/>
            <w:r w:rsidRPr="00624CD6">
              <w:rPr>
                <w:rFonts w:ascii="Times New Roman" w:eastAsia="標楷體" w:hAnsi="Times New Roman" w:cs="Arial" w:hint="eastAsia"/>
                <w:color w:val="000000"/>
                <w:kern w:val="0"/>
                <w:sz w:val="26"/>
                <w:szCs w:val="26"/>
              </w:rPr>
              <w:t>港區進</w:t>
            </w:r>
            <w:proofErr w:type="gramEnd"/>
            <w:r w:rsidRPr="00624CD6">
              <w:rPr>
                <w:rFonts w:ascii="Times New Roman" w:eastAsia="標楷體" w:hAnsi="Times New Roman" w:cs="Arial" w:hint="eastAsia"/>
                <w:color w:val="000000"/>
                <w:kern w:val="0"/>
                <w:sz w:val="26"/>
                <w:szCs w:val="26"/>
              </w:rPr>
              <w:lastRenderedPageBreak/>
              <w:t>出港管制及相關管制規定」、「</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中港颱風期間船舶進出港航行與靠泊作業規定摘要表」、「</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中港區環境管理注意事項」及「</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中港</w:t>
            </w:r>
            <w:proofErr w:type="gramStart"/>
            <w:r w:rsidRPr="00624CD6">
              <w:rPr>
                <w:rFonts w:ascii="Times New Roman" w:eastAsia="標楷體" w:hAnsi="Times New Roman" w:cs="Arial" w:hint="eastAsia"/>
                <w:color w:val="000000"/>
                <w:kern w:val="0"/>
                <w:sz w:val="26"/>
                <w:szCs w:val="26"/>
              </w:rPr>
              <w:t>港</w:t>
            </w:r>
            <w:proofErr w:type="gramEnd"/>
            <w:r w:rsidRPr="00624CD6">
              <w:rPr>
                <w:rFonts w:ascii="Times New Roman" w:eastAsia="標楷體" w:hAnsi="Times New Roman" w:cs="Arial" w:hint="eastAsia"/>
                <w:color w:val="000000"/>
                <w:kern w:val="0"/>
                <w:sz w:val="26"/>
                <w:szCs w:val="26"/>
              </w:rPr>
              <w:t>內油罐車加油申請及作業管理要點」等，落實港區環境安全與應變管理作業，</w:t>
            </w:r>
            <w:proofErr w:type="gramStart"/>
            <w:r w:rsidRPr="00624CD6">
              <w:rPr>
                <w:rFonts w:ascii="Times New Roman" w:eastAsia="標楷體" w:hAnsi="Times New Roman" w:cs="Arial" w:hint="eastAsia"/>
                <w:color w:val="000000"/>
                <w:kern w:val="0"/>
                <w:sz w:val="26"/>
                <w:szCs w:val="26"/>
              </w:rPr>
              <w:t>確保運維作業</w:t>
            </w:r>
            <w:proofErr w:type="gramEnd"/>
            <w:r w:rsidRPr="00624CD6">
              <w:rPr>
                <w:rFonts w:ascii="Times New Roman" w:eastAsia="標楷體" w:hAnsi="Times New Roman" w:cs="Arial" w:hint="eastAsia"/>
                <w:color w:val="000000"/>
                <w:kern w:val="0"/>
                <w:sz w:val="26"/>
                <w:szCs w:val="26"/>
              </w:rPr>
              <w:t>安全。</w:t>
            </w:r>
          </w:p>
          <w:p w14:paraId="7A53BA2A"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D.</w:t>
            </w:r>
            <w:r w:rsidRPr="00624CD6">
              <w:rPr>
                <w:rFonts w:ascii="Times New Roman" w:eastAsia="標楷體" w:hAnsi="Times New Roman" w:cs="Arial" w:hint="eastAsia"/>
                <w:color w:val="000000"/>
                <w:kern w:val="0"/>
                <w:sz w:val="26"/>
                <w:szCs w:val="26"/>
              </w:rPr>
              <w:t>本白皮書建議事項涉及彰化漁港設置離岸</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基地相關事宜，如彰化縣政府將來有需協助之處，港務公司可提供港務港勤公司所訂定之離岸</w:t>
            </w:r>
            <w:proofErr w:type="gramStart"/>
            <w:r w:rsidRPr="00624CD6">
              <w:rPr>
                <w:rFonts w:ascii="Times New Roman" w:eastAsia="標楷體" w:hAnsi="Times New Roman" w:cs="Arial" w:hint="eastAsia"/>
                <w:color w:val="000000"/>
                <w:kern w:val="0"/>
                <w:sz w:val="26"/>
                <w:szCs w:val="26"/>
              </w:rPr>
              <w:t>風電運維</w:t>
            </w:r>
            <w:proofErr w:type="gramEnd"/>
            <w:r w:rsidRPr="00624CD6">
              <w:rPr>
                <w:rFonts w:ascii="Times New Roman" w:eastAsia="標楷體" w:hAnsi="Times New Roman" w:cs="Arial" w:hint="eastAsia"/>
                <w:color w:val="000000"/>
                <w:kern w:val="0"/>
                <w:sz w:val="26"/>
                <w:szCs w:val="26"/>
              </w:rPr>
              <w:t>基地相關管理作業要點資訊供參。</w:t>
            </w:r>
          </w:p>
          <w:p w14:paraId="7919D344" w14:textId="77777777" w:rsidR="00512DD7" w:rsidRPr="00624CD6" w:rsidRDefault="00512DD7" w:rsidP="0072579A">
            <w:pPr>
              <w:pStyle w:val="ab"/>
              <w:numPr>
                <w:ilvl w:val="0"/>
                <w:numId w:val="36"/>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涉及法規：商港法第</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項、商港法第</w:t>
            </w:r>
            <w:r w:rsidRPr="00624CD6">
              <w:rPr>
                <w:rFonts w:ascii="Times New Roman" w:eastAsia="標楷體" w:hAnsi="Times New Roman" w:cs="Arial" w:hint="eastAsia"/>
                <w:color w:val="000000"/>
                <w:kern w:val="0"/>
                <w:sz w:val="26"/>
                <w:szCs w:val="26"/>
              </w:rPr>
              <w:t>12</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4</w:t>
            </w:r>
            <w:r w:rsidRPr="00624CD6">
              <w:rPr>
                <w:rFonts w:ascii="Times New Roman" w:eastAsia="標楷體" w:hAnsi="Times New Roman" w:cs="Arial" w:hint="eastAsia"/>
                <w:color w:val="000000"/>
                <w:kern w:val="0"/>
                <w:sz w:val="26"/>
                <w:szCs w:val="26"/>
              </w:rPr>
              <w:t>項</w:t>
            </w:r>
          </w:p>
        </w:tc>
        <w:tc>
          <w:tcPr>
            <w:tcW w:w="1701" w:type="dxa"/>
            <w:noWrap/>
            <w:hideMark/>
          </w:tcPr>
          <w:p w14:paraId="6ECADB3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34580527"/>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77482B5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0617210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6B36D2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3849277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C6FC5E4"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651905226"/>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2BD330FE" w14:textId="77777777" w:rsidTr="0072579A">
        <w:tc>
          <w:tcPr>
            <w:tcW w:w="1418" w:type="dxa"/>
            <w:vMerge/>
            <w:hideMark/>
          </w:tcPr>
          <w:p w14:paraId="772B4821"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527B0F40" w14:textId="77777777" w:rsidR="00512DD7" w:rsidRPr="00624CD6" w:rsidRDefault="00512DD7" w:rsidP="000F0277">
            <w:pPr>
              <w:kinsoku w:val="0"/>
              <w:overflowPunct w:val="0"/>
              <w:spacing w:line="340" w:lineRule="exact"/>
              <w:jc w:val="both"/>
              <w:rPr>
                <w:rFonts w:ascii="Times New Roman" w:eastAsia="標楷體" w:hAnsi="Times New Roman" w:cs="Arial"/>
                <w:color w:val="000000"/>
                <w:kern w:val="0"/>
                <w:sz w:val="26"/>
                <w:szCs w:val="26"/>
              </w:rPr>
            </w:pPr>
            <w:r w:rsidRPr="0075144A">
              <w:rPr>
                <w:rFonts w:ascii="Times New Roman" w:eastAsia="標楷體" w:hAnsi="Times New Roman" w:cs="Arial" w:hint="eastAsia"/>
                <w:b/>
                <w:bCs/>
                <w:color w:val="000000"/>
                <w:kern w:val="0"/>
                <w:sz w:val="26"/>
                <w:szCs w:val="26"/>
              </w:rPr>
              <w:t>(</w:t>
            </w:r>
            <w:r w:rsidRPr="0075144A">
              <w:rPr>
                <w:rFonts w:ascii="Times New Roman" w:eastAsia="標楷體" w:hAnsi="Times New Roman" w:cs="Arial" w:hint="eastAsia"/>
                <w:b/>
                <w:bCs/>
                <w:color w:val="000000"/>
                <w:kern w:val="0"/>
                <w:sz w:val="26"/>
                <w:szCs w:val="26"/>
              </w:rPr>
              <w:t>五</w:t>
            </w:r>
            <w:r w:rsidRPr="0075144A">
              <w:rPr>
                <w:rFonts w:ascii="Times New Roman" w:eastAsia="標楷體" w:hAnsi="Times New Roman" w:cs="Arial" w:hint="eastAsia"/>
                <w:b/>
                <w:bCs/>
                <w:color w:val="000000"/>
                <w:kern w:val="0"/>
                <w:sz w:val="26"/>
                <w:szCs w:val="26"/>
              </w:rPr>
              <w:t xml:space="preserve">) </w:t>
            </w:r>
            <w:r w:rsidRPr="0075144A">
              <w:rPr>
                <w:rFonts w:ascii="Times New Roman" w:eastAsia="標楷體" w:hAnsi="Times New Roman" w:cs="Arial" w:hint="eastAsia"/>
                <w:b/>
                <w:bCs/>
                <w:color w:val="000000"/>
                <w:kern w:val="0"/>
                <w:sz w:val="26"/>
                <w:szCs w:val="26"/>
              </w:rPr>
              <w:t>兼顧供電穩定性與價格合理性</w:t>
            </w:r>
          </w:p>
          <w:p w14:paraId="5604EE6E" w14:textId="77777777" w:rsidR="00512DD7" w:rsidRPr="00624CD6" w:rsidRDefault="00512DD7" w:rsidP="0072579A">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電價調整應與整體能源政策同步規劃，</w:t>
            </w:r>
            <w:r w:rsidRPr="00624CD6">
              <w:rPr>
                <w:rFonts w:ascii="Times New Roman" w:eastAsia="標楷體" w:hAnsi="Times New Roman" w:cs="Arial" w:hint="eastAsia"/>
                <w:color w:val="000000"/>
                <w:kern w:val="0"/>
                <w:sz w:val="26"/>
                <w:szCs w:val="26"/>
              </w:rPr>
              <w:t>114</w:t>
            </w:r>
            <w:r w:rsidRPr="00624CD6">
              <w:rPr>
                <w:rFonts w:ascii="Times New Roman" w:eastAsia="標楷體" w:hAnsi="Times New Roman" w:cs="Arial" w:hint="eastAsia"/>
                <w:color w:val="000000"/>
                <w:kern w:val="0"/>
                <w:sz w:val="26"/>
                <w:szCs w:val="26"/>
              </w:rPr>
              <w:t>年下半年工業電價不宜調漲，政府應兼顧能源安全性，避免造成通貨膨脹，以達到供電穩定性與價格合理性。</w:t>
            </w:r>
          </w:p>
          <w:p w14:paraId="163BC62F" w14:textId="77777777" w:rsidR="00512DD7" w:rsidRPr="00624CD6" w:rsidRDefault="00512DD7" w:rsidP="0072579A">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推動</w:t>
            </w:r>
            <w:proofErr w:type="gramStart"/>
            <w:r w:rsidRPr="00624CD6">
              <w:rPr>
                <w:rFonts w:ascii="Times New Roman" w:eastAsia="標楷體" w:hAnsi="Times New Roman" w:cs="Arial" w:hint="eastAsia"/>
                <w:color w:val="000000"/>
                <w:kern w:val="0"/>
                <w:sz w:val="26"/>
                <w:szCs w:val="26"/>
              </w:rPr>
              <w:t>節能減碳與</w:t>
            </w:r>
            <w:proofErr w:type="gramEnd"/>
            <w:r w:rsidRPr="00624CD6">
              <w:rPr>
                <w:rFonts w:ascii="Times New Roman" w:eastAsia="標楷體" w:hAnsi="Times New Roman" w:cs="Arial" w:hint="eastAsia"/>
                <w:color w:val="000000"/>
                <w:kern w:val="0"/>
                <w:sz w:val="26"/>
                <w:szCs w:val="26"/>
              </w:rPr>
              <w:t>智慧製造，降低夏季電價調整幅度，強化</w:t>
            </w:r>
            <w:proofErr w:type="gramStart"/>
            <w:r w:rsidRPr="00624CD6">
              <w:rPr>
                <w:rFonts w:ascii="Times New Roman" w:eastAsia="標楷體" w:hAnsi="Times New Roman" w:cs="Arial" w:hint="eastAsia"/>
                <w:color w:val="000000"/>
                <w:kern w:val="0"/>
                <w:sz w:val="26"/>
                <w:szCs w:val="26"/>
              </w:rPr>
              <w:t>配套節</w:t>
            </w:r>
            <w:proofErr w:type="gramEnd"/>
            <w:r w:rsidRPr="00624CD6">
              <w:rPr>
                <w:rFonts w:ascii="Times New Roman" w:eastAsia="標楷體" w:hAnsi="Times New Roman" w:cs="Arial" w:hint="eastAsia"/>
                <w:color w:val="000000"/>
                <w:kern w:val="0"/>
                <w:sz w:val="26"/>
                <w:szCs w:val="26"/>
              </w:rPr>
              <w:t>電補助措施與減稅，協助產業因應能源成本上升，緩解營運壓力，確保產業發展與社會穩定。</w:t>
            </w:r>
          </w:p>
        </w:tc>
        <w:tc>
          <w:tcPr>
            <w:tcW w:w="1134" w:type="dxa"/>
            <w:hideMark/>
          </w:tcPr>
          <w:p w14:paraId="0E2EB2D9"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308FE408"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1B2BDF66" w14:textId="77777777" w:rsidR="00512DD7" w:rsidRPr="00624CD6" w:rsidRDefault="00512DD7" w:rsidP="0072579A">
            <w:pPr>
              <w:pStyle w:val="ab"/>
              <w:numPr>
                <w:ilvl w:val="0"/>
                <w:numId w:val="3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D261362" w14:textId="77777777" w:rsidR="00512DD7" w:rsidRPr="00624CD6" w:rsidRDefault="00512DD7" w:rsidP="0072579A">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有關電價調整部分</w:t>
            </w:r>
          </w:p>
          <w:p w14:paraId="38C293CF"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A.2025</w:t>
            </w:r>
            <w:r w:rsidRPr="00624CD6">
              <w:rPr>
                <w:rFonts w:ascii="Times New Roman" w:eastAsia="標楷體" w:hAnsi="Times New Roman" w:cs="Arial" w:hint="eastAsia"/>
                <w:color w:val="000000"/>
                <w:kern w:val="0"/>
                <w:sz w:val="26"/>
                <w:szCs w:val="26"/>
              </w:rPr>
              <w:t>年下半年電價審議會已於</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19</w:t>
            </w:r>
            <w:r w:rsidRPr="00624CD6">
              <w:rPr>
                <w:rFonts w:ascii="Times New Roman" w:eastAsia="標楷體" w:hAnsi="Times New Roman" w:cs="Arial" w:hint="eastAsia"/>
                <w:color w:val="000000"/>
                <w:kern w:val="0"/>
                <w:sz w:val="26"/>
                <w:szCs w:val="26"/>
              </w:rPr>
              <w:t>日召開，審議會考量台電公司財務、關稅衝擊、產業電價已足額反映成本等因素，決議產業電價不調整；針對民生電價長期偏離成本部分，微調各級距單價，以最小調幅避免過度影響民生物價，並適度反映成本、促使節約用電。</w:t>
            </w:r>
          </w:p>
          <w:p w14:paraId="1BAD33C2"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夏月電價係基於全年平均電價不變下，設計反映季節供電成本差異之機制，並非電價調漲。在全年平均電價未增加下，</w:t>
            </w:r>
            <w:proofErr w:type="gramStart"/>
            <w:r w:rsidRPr="00624CD6">
              <w:rPr>
                <w:rFonts w:ascii="Times New Roman" w:eastAsia="標楷體" w:hAnsi="Times New Roman" w:cs="Arial" w:hint="eastAsia"/>
                <w:color w:val="000000"/>
                <w:kern w:val="0"/>
                <w:sz w:val="26"/>
                <w:szCs w:val="26"/>
              </w:rPr>
              <w:t>雖夏月</w:t>
            </w:r>
            <w:proofErr w:type="gramEnd"/>
            <w:r w:rsidRPr="00624CD6">
              <w:rPr>
                <w:rFonts w:ascii="Times New Roman" w:eastAsia="標楷體" w:hAnsi="Times New Roman" w:cs="Arial" w:hint="eastAsia"/>
                <w:color w:val="000000"/>
                <w:kern w:val="0"/>
                <w:sz w:val="26"/>
                <w:szCs w:val="26"/>
              </w:rPr>
              <w:t>價格較高，但非夏月就會較低。</w:t>
            </w:r>
          </w:p>
          <w:p w14:paraId="5EA75EDC" w14:textId="77777777" w:rsidR="00512DD7" w:rsidRPr="00624CD6" w:rsidRDefault="00512DD7" w:rsidP="0072579A">
            <w:pPr>
              <w:pStyle w:val="ab"/>
              <w:numPr>
                <w:ilvl w:val="0"/>
                <w:numId w:val="7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有關節能部分：為增進產業投入節能誘因，政府已提出多項節能補助與投資抵減措施，包含</w:t>
            </w:r>
            <w:r w:rsidRPr="00624CD6">
              <w:rPr>
                <w:rFonts w:ascii="Times New Roman" w:eastAsia="標楷體" w:hAnsi="Times New Roman" w:cs="Arial" w:hint="eastAsia"/>
                <w:color w:val="000000"/>
                <w:kern w:val="0"/>
                <w:sz w:val="26"/>
                <w:szCs w:val="26"/>
              </w:rPr>
              <w:t>ESCO</w:t>
            </w:r>
            <w:r w:rsidRPr="00624CD6">
              <w:rPr>
                <w:rFonts w:ascii="Times New Roman" w:eastAsia="標楷體" w:hAnsi="Times New Roman" w:cs="Arial" w:hint="eastAsia"/>
                <w:color w:val="000000"/>
                <w:kern w:val="0"/>
                <w:sz w:val="26"/>
                <w:szCs w:val="26"/>
              </w:rPr>
              <w:t>專案補助、商業服務業設備</w:t>
            </w:r>
            <w:proofErr w:type="gramStart"/>
            <w:r w:rsidRPr="00624CD6">
              <w:rPr>
                <w:rFonts w:ascii="Times New Roman" w:eastAsia="標楷體" w:hAnsi="Times New Roman" w:cs="Arial" w:hint="eastAsia"/>
                <w:color w:val="000000"/>
                <w:kern w:val="0"/>
                <w:sz w:val="26"/>
                <w:szCs w:val="26"/>
              </w:rPr>
              <w:t>汰</w:t>
            </w:r>
            <w:proofErr w:type="gramEnd"/>
            <w:r w:rsidRPr="00624CD6">
              <w:rPr>
                <w:rFonts w:ascii="Times New Roman" w:eastAsia="標楷體" w:hAnsi="Times New Roman" w:cs="Arial" w:hint="eastAsia"/>
                <w:color w:val="000000"/>
                <w:kern w:val="0"/>
                <w:sz w:val="26"/>
                <w:szCs w:val="26"/>
              </w:rPr>
              <w:t>換補助、動力與公用設備</w:t>
            </w:r>
            <w:proofErr w:type="gramStart"/>
            <w:r w:rsidRPr="00624CD6">
              <w:rPr>
                <w:rFonts w:ascii="Times New Roman" w:eastAsia="標楷體" w:hAnsi="Times New Roman" w:cs="Arial" w:hint="eastAsia"/>
                <w:color w:val="000000"/>
                <w:kern w:val="0"/>
                <w:sz w:val="26"/>
                <w:szCs w:val="26"/>
              </w:rPr>
              <w:t>汰</w:t>
            </w:r>
            <w:proofErr w:type="gramEnd"/>
            <w:r w:rsidRPr="00624CD6">
              <w:rPr>
                <w:rFonts w:ascii="Times New Roman" w:eastAsia="標楷體" w:hAnsi="Times New Roman" w:cs="Arial" w:hint="eastAsia"/>
                <w:color w:val="000000"/>
                <w:kern w:val="0"/>
                <w:sz w:val="26"/>
                <w:szCs w:val="26"/>
              </w:rPr>
              <w:t>換補助、企業節能投資抵減等，藉此鼓勵企業投入節能改善。</w:t>
            </w:r>
          </w:p>
          <w:p w14:paraId="55EEFF67" w14:textId="77777777" w:rsidR="00512DD7" w:rsidRPr="00624CD6" w:rsidRDefault="00512DD7" w:rsidP="0072579A">
            <w:pPr>
              <w:pStyle w:val="ab"/>
              <w:numPr>
                <w:ilvl w:val="0"/>
                <w:numId w:val="3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涉及法規：產業創新條例第</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1</w:t>
            </w:r>
          </w:p>
        </w:tc>
        <w:tc>
          <w:tcPr>
            <w:tcW w:w="1701" w:type="dxa"/>
            <w:noWrap/>
            <w:hideMark/>
          </w:tcPr>
          <w:p w14:paraId="4CC8F85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8642459"/>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4EB3CD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4764198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F895F1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3623336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411D989"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63582551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52EA6A4" w14:textId="77777777" w:rsidTr="0072579A">
        <w:tc>
          <w:tcPr>
            <w:tcW w:w="1418" w:type="dxa"/>
            <w:vMerge/>
          </w:tcPr>
          <w:p w14:paraId="600B3A0B"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tcPr>
          <w:p w14:paraId="29BE938F" w14:textId="77777777" w:rsidR="00512DD7" w:rsidRPr="00624CD6" w:rsidRDefault="00512DD7" w:rsidP="000F0277">
            <w:pPr>
              <w:kinsoku w:val="0"/>
              <w:overflowPunct w:val="0"/>
              <w:spacing w:line="340" w:lineRule="exact"/>
              <w:jc w:val="both"/>
              <w:rPr>
                <w:rFonts w:ascii="Times New Roman" w:eastAsia="標楷體" w:hAnsi="Times New Roman" w:cs="Arial"/>
                <w:color w:val="000000"/>
                <w:kern w:val="0"/>
                <w:sz w:val="26"/>
                <w:szCs w:val="26"/>
              </w:rPr>
            </w:pPr>
          </w:p>
        </w:tc>
        <w:tc>
          <w:tcPr>
            <w:tcW w:w="1134" w:type="dxa"/>
          </w:tcPr>
          <w:p w14:paraId="0F2FAD7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tcPr>
          <w:p w14:paraId="331D8F62"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財政部</w:t>
            </w:r>
          </w:p>
          <w:p w14:paraId="10127972" w14:textId="77777777" w:rsidR="00512DD7" w:rsidRPr="00624CD6" w:rsidRDefault="00512DD7" w:rsidP="0072579A">
            <w:pPr>
              <w:pStyle w:val="ab"/>
              <w:numPr>
                <w:ilvl w:val="0"/>
                <w:numId w:val="77"/>
              </w:numPr>
              <w:kinsoku w:val="0"/>
              <w:overflowPunct w:val="0"/>
              <w:spacing w:line="340" w:lineRule="exact"/>
              <w:ind w:left="0" w:right="240" w:firstLine="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FC9D1E6" w14:textId="77777777" w:rsidR="00512DD7" w:rsidRPr="00624CD6" w:rsidRDefault="00512DD7"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為推動產業數位及永續綠色雙軸轉型，已提供適度租稅優惠：</w:t>
            </w:r>
            <w:proofErr w:type="gramStart"/>
            <w:r w:rsidRPr="00624CD6">
              <w:rPr>
                <w:rFonts w:ascii="Times New Roman" w:eastAsia="標楷體" w:hAnsi="Times New Roman" w:cs="Arial" w:hint="eastAsia"/>
                <w:color w:val="000000"/>
                <w:kern w:val="0"/>
                <w:sz w:val="26"/>
                <w:szCs w:val="26"/>
              </w:rPr>
              <w:t>產創條例</w:t>
            </w:r>
            <w:proofErr w:type="gramEnd"/>
            <w:r w:rsidRPr="00624CD6">
              <w:rPr>
                <w:rFonts w:ascii="Times New Roman" w:eastAsia="標楷體" w:hAnsi="Times New Roman" w:cs="Arial" w:hint="eastAsia"/>
                <w:color w:val="000000"/>
                <w:kern w:val="0"/>
                <w:sz w:val="26"/>
                <w:szCs w:val="26"/>
              </w:rPr>
              <w:t>提供第</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智慧機械、</w:t>
            </w:r>
            <w:proofErr w:type="gramStart"/>
            <w:r w:rsidRPr="00624CD6">
              <w:rPr>
                <w:rFonts w:ascii="Times New Roman" w:eastAsia="標楷體" w:hAnsi="Times New Roman" w:cs="Arial" w:hint="eastAsia"/>
                <w:color w:val="000000"/>
                <w:kern w:val="0"/>
                <w:sz w:val="26"/>
                <w:szCs w:val="26"/>
              </w:rPr>
              <w:t>節能減碳等</w:t>
            </w:r>
            <w:proofErr w:type="gramEnd"/>
            <w:r w:rsidRPr="00624CD6">
              <w:rPr>
                <w:rFonts w:ascii="Times New Roman" w:eastAsia="標楷體" w:hAnsi="Times New Roman" w:cs="Arial" w:hint="eastAsia"/>
                <w:color w:val="000000"/>
                <w:kern w:val="0"/>
                <w:sz w:val="26"/>
                <w:szCs w:val="26"/>
              </w:rPr>
              <w:t>設備投資抵減、第</w:t>
            </w:r>
            <w:r w:rsidRPr="00624CD6">
              <w:rPr>
                <w:rFonts w:ascii="Times New Roman" w:eastAsia="標楷體" w:hAnsi="Times New Roman" w:cs="Arial" w:hint="eastAsia"/>
                <w:color w:val="000000"/>
                <w:kern w:val="0"/>
                <w:sz w:val="26"/>
                <w:szCs w:val="26"/>
              </w:rPr>
              <w:t>23</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3</w:t>
            </w:r>
            <w:r w:rsidRPr="00624CD6">
              <w:rPr>
                <w:rFonts w:ascii="Times New Roman" w:eastAsia="標楷體" w:hAnsi="Times New Roman" w:cs="Arial" w:hint="eastAsia"/>
                <w:color w:val="000000"/>
                <w:kern w:val="0"/>
                <w:sz w:val="26"/>
                <w:szCs w:val="26"/>
              </w:rPr>
              <w:t>實質投資得列未分配盈餘減除項目</w:t>
            </w:r>
            <w:r w:rsidRPr="00624CD6">
              <w:rPr>
                <w:rFonts w:ascii="Times New Roman" w:eastAsia="標楷體" w:hAnsi="Times New Roman" w:cs="Arial" w:hint="eastAsia"/>
                <w:color w:val="000000"/>
                <w:kern w:val="0"/>
                <w:sz w:val="26"/>
                <w:szCs w:val="26"/>
              </w:rPr>
              <w:t>2</w:t>
            </w:r>
            <w:r w:rsidRPr="00624CD6">
              <w:rPr>
                <w:rFonts w:ascii="Times New Roman" w:eastAsia="標楷體" w:hAnsi="Times New Roman" w:cs="Arial" w:hint="eastAsia"/>
                <w:color w:val="000000"/>
                <w:kern w:val="0"/>
                <w:sz w:val="26"/>
                <w:szCs w:val="26"/>
              </w:rPr>
              <w:t>項租稅優惠，企業因應能源成本上升，投資節能</w:t>
            </w:r>
            <w:proofErr w:type="gramStart"/>
            <w:r w:rsidRPr="00624CD6">
              <w:rPr>
                <w:rFonts w:ascii="Times New Roman" w:eastAsia="標楷體" w:hAnsi="Times New Roman" w:cs="Arial" w:hint="eastAsia"/>
                <w:color w:val="000000"/>
                <w:kern w:val="0"/>
                <w:sz w:val="26"/>
                <w:szCs w:val="26"/>
              </w:rPr>
              <w:t>減碳或</w:t>
            </w:r>
            <w:proofErr w:type="gramEnd"/>
            <w:r w:rsidRPr="00624CD6">
              <w:rPr>
                <w:rFonts w:ascii="Times New Roman" w:eastAsia="標楷體" w:hAnsi="Times New Roman" w:cs="Arial" w:hint="eastAsia"/>
                <w:color w:val="000000"/>
                <w:kern w:val="0"/>
                <w:sz w:val="26"/>
                <w:szCs w:val="26"/>
              </w:rPr>
              <w:t>智慧製造設備符合規定者，可申請適用，減輕其租稅負擔，有助鼓勵產業從事節能</w:t>
            </w:r>
            <w:proofErr w:type="gramStart"/>
            <w:r w:rsidRPr="00624CD6">
              <w:rPr>
                <w:rFonts w:ascii="Times New Roman" w:eastAsia="標楷體" w:hAnsi="Times New Roman" w:cs="Arial" w:hint="eastAsia"/>
                <w:color w:val="000000"/>
                <w:kern w:val="0"/>
                <w:sz w:val="26"/>
                <w:szCs w:val="26"/>
              </w:rPr>
              <w:lastRenderedPageBreak/>
              <w:t>減碳、</w:t>
            </w:r>
            <w:proofErr w:type="gramEnd"/>
            <w:r w:rsidRPr="00624CD6">
              <w:rPr>
                <w:rFonts w:ascii="Times New Roman" w:eastAsia="標楷體" w:hAnsi="Times New Roman" w:cs="Arial" w:hint="eastAsia"/>
                <w:color w:val="000000"/>
                <w:kern w:val="0"/>
                <w:sz w:val="26"/>
                <w:szCs w:val="26"/>
              </w:rPr>
              <w:t>智慧製造等活動。</w:t>
            </w:r>
          </w:p>
          <w:p w14:paraId="6C8622F8" w14:textId="77777777" w:rsidR="00512DD7" w:rsidRPr="00624CD6" w:rsidRDefault="00512DD7" w:rsidP="0072579A">
            <w:pPr>
              <w:pStyle w:val="ab"/>
              <w:numPr>
                <w:ilvl w:val="0"/>
                <w:numId w:val="77"/>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涉及法規：產業創新條例第</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23</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3</w:t>
            </w:r>
          </w:p>
        </w:tc>
        <w:tc>
          <w:tcPr>
            <w:tcW w:w="1701" w:type="dxa"/>
            <w:noWrap/>
          </w:tcPr>
          <w:p w14:paraId="70F869B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79348693"/>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4FBB73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421284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47AFB16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8596563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A36D8F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855574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不</w:t>
            </w:r>
            <w:proofErr w:type="gramEnd"/>
            <w:r w:rsidR="00512DD7" w:rsidRPr="00624CD6">
              <w:rPr>
                <w:rFonts w:ascii="Times New Roman" w:hAnsi="Times New Roman" w:hint="eastAsia"/>
                <w:color w:val="000000" w:themeColor="text1"/>
                <w:lang w:eastAsia="zh-TW"/>
              </w:rPr>
              <w:t>參</w:t>
            </w:r>
            <w:proofErr w:type="gramStart"/>
            <w:r w:rsidR="00512DD7" w:rsidRPr="00624CD6">
              <w:rPr>
                <w:rFonts w:ascii="Times New Roman" w:hAnsi="Times New Roman" w:hint="eastAsia"/>
                <w:color w:val="000000" w:themeColor="text1"/>
                <w:lang w:eastAsia="zh-TW"/>
              </w:rPr>
              <w:t>採</w:t>
            </w:r>
            <w:proofErr w:type="gramEnd"/>
          </w:p>
        </w:tc>
      </w:tr>
      <w:tr w:rsidR="00512DD7" w:rsidRPr="00624CD6" w14:paraId="2F4865E6" w14:textId="77777777" w:rsidTr="0072579A">
        <w:tc>
          <w:tcPr>
            <w:tcW w:w="1418" w:type="dxa"/>
            <w:vMerge/>
            <w:hideMark/>
          </w:tcPr>
          <w:p w14:paraId="49BBC7C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43EC1434" w14:textId="77777777" w:rsidR="00512DD7" w:rsidRPr="00C97EB5" w:rsidRDefault="00512DD7" w:rsidP="000F0277">
            <w:pPr>
              <w:kinsoku w:val="0"/>
              <w:overflowPunct w:val="0"/>
              <w:spacing w:line="340" w:lineRule="exact"/>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六</w:t>
            </w:r>
            <w:r w:rsidRPr="00C97EB5">
              <w:rPr>
                <w:rFonts w:ascii="Times New Roman" w:eastAsia="標楷體" w:hAnsi="Times New Roman" w:cs="Arial" w:hint="eastAsia"/>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公布中長期電力排放係數</w:t>
            </w:r>
          </w:p>
          <w:p w14:paraId="52CFF2D8" w14:textId="77777777" w:rsidR="00512DD7" w:rsidRPr="00624CD6" w:rsidRDefault="00512DD7" w:rsidP="000F0277">
            <w:pPr>
              <w:kinsoku w:val="0"/>
              <w:overflowPunct w:val="0"/>
              <w:spacing w:line="340" w:lineRule="exact"/>
              <w:ind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建議台電制定並公布中長期如</w:t>
            </w:r>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2035</w:t>
            </w:r>
            <w:r w:rsidRPr="00624CD6">
              <w:rPr>
                <w:rFonts w:ascii="Times New Roman" w:eastAsia="標楷體" w:hAnsi="Times New Roman" w:cs="Arial" w:hint="eastAsia"/>
                <w:color w:val="000000"/>
                <w:kern w:val="0"/>
                <w:sz w:val="26"/>
                <w:szCs w:val="26"/>
              </w:rPr>
              <w:t>，以及</w:t>
            </w:r>
            <w:r w:rsidRPr="00624CD6">
              <w:rPr>
                <w:rFonts w:ascii="Times New Roman" w:eastAsia="標楷體" w:hAnsi="Times New Roman" w:cs="Arial" w:hint="eastAsia"/>
                <w:color w:val="000000"/>
                <w:kern w:val="0"/>
                <w:sz w:val="26"/>
                <w:szCs w:val="26"/>
              </w:rPr>
              <w:t>2040</w:t>
            </w:r>
            <w:r w:rsidRPr="00624CD6">
              <w:rPr>
                <w:rFonts w:ascii="Times New Roman" w:eastAsia="標楷體" w:hAnsi="Times New Roman" w:cs="Arial" w:hint="eastAsia"/>
                <w:color w:val="000000"/>
                <w:kern w:val="0"/>
                <w:sz w:val="26"/>
                <w:szCs w:val="26"/>
              </w:rPr>
              <w:t>等電力排放係數目標，並滾動追蹤達成情況，促使用電企業規劃中</w:t>
            </w:r>
            <w:proofErr w:type="gramStart"/>
            <w:r w:rsidRPr="00624CD6">
              <w:rPr>
                <w:rFonts w:ascii="Times New Roman" w:eastAsia="標楷體" w:hAnsi="Times New Roman" w:cs="Arial" w:hint="eastAsia"/>
                <w:color w:val="000000"/>
                <w:kern w:val="0"/>
                <w:sz w:val="26"/>
                <w:szCs w:val="26"/>
              </w:rPr>
              <w:t>長期減碳路徑</w:t>
            </w:r>
            <w:proofErr w:type="gramEnd"/>
            <w:r w:rsidRPr="00624CD6">
              <w:rPr>
                <w:rFonts w:ascii="Times New Roman" w:eastAsia="標楷體" w:hAnsi="Times New Roman" w:cs="Arial" w:hint="eastAsia"/>
                <w:color w:val="000000"/>
                <w:kern w:val="0"/>
                <w:sz w:val="26"/>
                <w:szCs w:val="26"/>
              </w:rPr>
              <w:t>時，有效將資源集中於降低廠內排放。</w:t>
            </w:r>
          </w:p>
        </w:tc>
        <w:tc>
          <w:tcPr>
            <w:tcW w:w="1134" w:type="dxa"/>
            <w:hideMark/>
          </w:tcPr>
          <w:p w14:paraId="0EA42E26"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52"/>
            </w:r>
          </w:p>
        </w:tc>
        <w:tc>
          <w:tcPr>
            <w:tcW w:w="7938" w:type="dxa"/>
            <w:noWrap/>
            <w:hideMark/>
          </w:tcPr>
          <w:p w14:paraId="4B8B2DF0"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356E2AA0" w14:textId="77777777" w:rsidR="00512DD7" w:rsidRPr="00624CD6" w:rsidRDefault="00512DD7" w:rsidP="0072579A">
            <w:pPr>
              <w:pStyle w:val="ab"/>
              <w:numPr>
                <w:ilvl w:val="0"/>
                <w:numId w:val="3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5E661F2E" w14:textId="77777777" w:rsidR="00512DD7" w:rsidRPr="00624CD6" w:rsidRDefault="00512DD7" w:rsidP="000F0277">
            <w:pPr>
              <w:pStyle w:val="ab"/>
              <w:kinsoku w:val="0"/>
              <w:overflowPunct w:val="0"/>
              <w:spacing w:line="340" w:lineRule="exact"/>
              <w:ind w:leftChars="150" w:left="360" w:right="240" w:firstLineChars="200" w:firstLine="52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我國第三期溫室氣體階段管制已公布</w:t>
            </w:r>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年電力排放係數目標值，說明如下：</w:t>
            </w:r>
          </w:p>
          <w:p w14:paraId="0EC70680" w14:textId="77777777" w:rsidR="00512DD7" w:rsidRPr="00624CD6" w:rsidRDefault="00512DD7" w:rsidP="0072579A">
            <w:pPr>
              <w:pStyle w:val="ab"/>
              <w:numPr>
                <w:ilvl w:val="0"/>
                <w:numId w:val="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我國依「氣候變遷因應法」第</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條規定，訂定五年一期之階段管制目標並滾動檢討，其中第三期階段管制目標（</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至</w:t>
            </w:r>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年）已於</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5</w:t>
            </w:r>
            <w:r w:rsidRPr="00624CD6">
              <w:rPr>
                <w:rFonts w:ascii="Times New Roman" w:eastAsia="標楷體" w:hAnsi="Times New Roman" w:cs="Arial" w:hint="eastAsia"/>
                <w:color w:val="000000"/>
                <w:kern w:val="0"/>
                <w:sz w:val="26"/>
                <w:szCs w:val="26"/>
              </w:rPr>
              <w:t>月經行政院核定，</w:t>
            </w:r>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年電力排放係數目標為</w:t>
            </w:r>
            <w:r w:rsidRPr="00624CD6">
              <w:rPr>
                <w:rFonts w:ascii="Times New Roman" w:eastAsia="標楷體" w:hAnsi="Times New Roman" w:cs="Arial" w:hint="eastAsia"/>
                <w:color w:val="000000"/>
                <w:kern w:val="0"/>
                <w:sz w:val="26"/>
                <w:szCs w:val="26"/>
              </w:rPr>
              <w:t>0.319</w:t>
            </w:r>
            <w:r w:rsidRPr="00624CD6">
              <w:rPr>
                <w:rFonts w:ascii="Times New Roman" w:eastAsia="標楷體" w:hAnsi="Times New Roman" w:cs="Arial" w:hint="eastAsia"/>
                <w:color w:val="000000"/>
                <w:kern w:val="0"/>
                <w:sz w:val="26"/>
                <w:szCs w:val="26"/>
              </w:rPr>
              <w:t>公斤</w:t>
            </w:r>
            <w:r w:rsidRPr="00624CD6">
              <w:rPr>
                <w:rFonts w:ascii="Times New Roman" w:eastAsia="標楷體" w:hAnsi="Times New Roman" w:cs="Arial" w:hint="eastAsia"/>
                <w:color w:val="000000"/>
                <w:kern w:val="0"/>
                <w:sz w:val="26"/>
                <w:szCs w:val="26"/>
              </w:rPr>
              <w:t>CO2e/</w:t>
            </w:r>
            <w:r w:rsidRPr="00624CD6">
              <w:rPr>
                <w:rFonts w:ascii="Times New Roman" w:eastAsia="標楷體" w:hAnsi="Times New Roman" w:cs="Arial" w:hint="eastAsia"/>
                <w:color w:val="000000"/>
                <w:kern w:val="0"/>
                <w:sz w:val="26"/>
                <w:szCs w:val="26"/>
              </w:rPr>
              <w:t>度。</w:t>
            </w:r>
          </w:p>
          <w:p w14:paraId="0451075D" w14:textId="77777777" w:rsidR="00512DD7" w:rsidRPr="00624CD6" w:rsidRDefault="00512DD7" w:rsidP="0072579A">
            <w:pPr>
              <w:pStyle w:val="ab"/>
              <w:numPr>
                <w:ilvl w:val="0"/>
                <w:numId w:val="7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另配合巴黎協定要求之國家</w:t>
            </w:r>
            <w:proofErr w:type="gramStart"/>
            <w:r w:rsidRPr="00624CD6">
              <w:rPr>
                <w:rFonts w:ascii="Times New Roman" w:eastAsia="標楷體" w:hAnsi="Times New Roman" w:cs="Arial" w:hint="eastAsia"/>
                <w:color w:val="000000"/>
                <w:kern w:val="0"/>
                <w:sz w:val="26"/>
                <w:szCs w:val="26"/>
              </w:rPr>
              <w:t>自定減量</w:t>
            </w:r>
            <w:proofErr w:type="gramEnd"/>
            <w:r w:rsidRPr="00624CD6">
              <w:rPr>
                <w:rFonts w:ascii="Times New Roman" w:eastAsia="標楷體" w:hAnsi="Times New Roman" w:cs="Arial" w:hint="eastAsia"/>
                <w:color w:val="000000"/>
                <w:kern w:val="0"/>
                <w:sz w:val="26"/>
                <w:szCs w:val="26"/>
              </w:rPr>
              <w:t>貢獻（</w:t>
            </w:r>
            <w:r w:rsidRPr="00624CD6">
              <w:rPr>
                <w:rFonts w:ascii="Times New Roman" w:eastAsia="標楷體" w:hAnsi="Times New Roman" w:cs="Arial" w:hint="eastAsia"/>
                <w:color w:val="000000"/>
                <w:kern w:val="0"/>
                <w:sz w:val="26"/>
                <w:szCs w:val="26"/>
              </w:rPr>
              <w:t>NDC</w:t>
            </w:r>
            <w:r w:rsidRPr="00624CD6">
              <w:rPr>
                <w:rFonts w:ascii="Times New Roman" w:eastAsia="標楷體" w:hAnsi="Times New Roman" w:cs="Arial" w:hint="eastAsia"/>
                <w:color w:val="000000"/>
                <w:kern w:val="0"/>
                <w:sz w:val="26"/>
                <w:szCs w:val="26"/>
              </w:rPr>
              <w:t>）提報週期，我國已同步規劃</w:t>
            </w:r>
            <w:r w:rsidRPr="00624CD6">
              <w:rPr>
                <w:rFonts w:ascii="Times New Roman" w:eastAsia="標楷體" w:hAnsi="Times New Roman" w:cs="Arial" w:hint="eastAsia"/>
                <w:color w:val="000000"/>
                <w:kern w:val="0"/>
                <w:sz w:val="26"/>
                <w:szCs w:val="26"/>
              </w:rPr>
              <w:t>2035</w:t>
            </w:r>
            <w:r w:rsidRPr="00624CD6">
              <w:rPr>
                <w:rFonts w:ascii="Times New Roman" w:eastAsia="標楷體" w:hAnsi="Times New Roman" w:cs="Arial" w:hint="eastAsia"/>
                <w:color w:val="000000"/>
                <w:kern w:val="0"/>
                <w:sz w:val="26"/>
                <w:szCs w:val="26"/>
              </w:rPr>
              <w:t>年電力排放係數目標為</w:t>
            </w:r>
            <w:r w:rsidRPr="00624CD6">
              <w:rPr>
                <w:rFonts w:ascii="Times New Roman" w:eastAsia="標楷體" w:hAnsi="Times New Roman" w:cs="Arial" w:hint="eastAsia"/>
                <w:color w:val="000000"/>
                <w:kern w:val="0"/>
                <w:sz w:val="26"/>
                <w:szCs w:val="26"/>
              </w:rPr>
              <w:t>0.241</w:t>
            </w:r>
            <w:r w:rsidRPr="00624CD6">
              <w:rPr>
                <w:rFonts w:ascii="Times New Roman" w:eastAsia="標楷體" w:hAnsi="Times New Roman" w:cs="Arial" w:hint="eastAsia"/>
                <w:color w:val="000000"/>
                <w:kern w:val="0"/>
                <w:sz w:val="26"/>
                <w:szCs w:val="26"/>
              </w:rPr>
              <w:t>公斤</w:t>
            </w:r>
            <w:r w:rsidRPr="00624CD6">
              <w:rPr>
                <w:rFonts w:ascii="Times New Roman" w:eastAsia="標楷體" w:hAnsi="Times New Roman" w:cs="Arial" w:hint="eastAsia"/>
                <w:color w:val="000000"/>
                <w:kern w:val="0"/>
                <w:sz w:val="26"/>
                <w:szCs w:val="26"/>
              </w:rPr>
              <w:t>CO2e/</w:t>
            </w:r>
            <w:r w:rsidRPr="00624CD6">
              <w:rPr>
                <w:rFonts w:ascii="Times New Roman" w:eastAsia="標楷體" w:hAnsi="Times New Roman" w:cs="Arial" w:hint="eastAsia"/>
                <w:color w:val="000000"/>
                <w:kern w:val="0"/>
                <w:sz w:val="26"/>
                <w:szCs w:val="26"/>
              </w:rPr>
              <w:t>度，並納入後續第四期階段管制目標訂定參考。</w:t>
            </w:r>
          </w:p>
          <w:p w14:paraId="33942A5E" w14:textId="77777777" w:rsidR="00512DD7" w:rsidRPr="00624CD6" w:rsidRDefault="00512DD7" w:rsidP="0072579A">
            <w:pPr>
              <w:pStyle w:val="ab"/>
              <w:numPr>
                <w:ilvl w:val="0"/>
                <w:numId w:val="3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BD5D02">
              <w:rPr>
                <w:rFonts w:ascii="Times New Roman" w:eastAsia="標楷體" w:hAnsi="Times New Roman" w:cs="Arial" w:hint="eastAsia"/>
                <w:color w:val="000000"/>
                <w:kern w:val="0"/>
                <w:sz w:val="26"/>
                <w:szCs w:val="26"/>
              </w:rPr>
              <w:t>氣候變遷因應法</w:t>
            </w:r>
          </w:p>
        </w:tc>
        <w:tc>
          <w:tcPr>
            <w:tcW w:w="1701" w:type="dxa"/>
            <w:noWrap/>
            <w:hideMark/>
          </w:tcPr>
          <w:p w14:paraId="562A18B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4053457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803D42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4579662"/>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35EF305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8526899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41F4936"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39983696"/>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7D35F100" w14:textId="77777777" w:rsidTr="0072579A">
        <w:tc>
          <w:tcPr>
            <w:tcW w:w="1418" w:type="dxa"/>
            <w:vMerge w:val="restart"/>
            <w:noWrap/>
            <w:hideMark/>
          </w:tcPr>
          <w:p w14:paraId="0779F4C3" w14:textId="77777777" w:rsidR="00512DD7" w:rsidRPr="00624CD6" w:rsidRDefault="00512DD7"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二、獎勵規劃儲能系統</w:t>
            </w:r>
          </w:p>
        </w:tc>
        <w:tc>
          <w:tcPr>
            <w:tcW w:w="3969" w:type="dxa"/>
            <w:hideMark/>
          </w:tcPr>
          <w:p w14:paraId="6CAF85E6"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依據設置容量提供補助：政府根據儲能設備容量大小，設定分級補助標準，例如小型</w:t>
            </w:r>
            <w:r w:rsidRPr="00C97EB5">
              <w:rPr>
                <w:rFonts w:ascii="Times New Roman" w:eastAsia="標楷體" w:hAnsi="Times New Roman" w:cs="Arial" w:hint="eastAsia"/>
                <w:b/>
                <w:bCs/>
                <w:color w:val="000000"/>
                <w:kern w:val="0"/>
                <w:sz w:val="26"/>
                <w:szCs w:val="26"/>
              </w:rPr>
              <w:t>(&lt;1MW)</w:t>
            </w:r>
            <w:r w:rsidRPr="00C97EB5">
              <w:rPr>
                <w:rFonts w:ascii="Times New Roman" w:eastAsia="標楷體" w:hAnsi="Times New Roman" w:cs="Arial" w:hint="eastAsia"/>
                <w:b/>
                <w:bCs/>
                <w:color w:val="000000"/>
                <w:kern w:val="0"/>
                <w:sz w:val="26"/>
                <w:szCs w:val="26"/>
              </w:rPr>
              <w:t>、中型</w:t>
            </w:r>
            <w:r w:rsidRPr="00C97EB5">
              <w:rPr>
                <w:rFonts w:ascii="Times New Roman" w:eastAsia="標楷體" w:hAnsi="Times New Roman" w:cs="Arial" w:hint="eastAsia"/>
                <w:b/>
                <w:bCs/>
                <w:color w:val="000000"/>
                <w:kern w:val="0"/>
                <w:sz w:val="26"/>
                <w:szCs w:val="26"/>
              </w:rPr>
              <w:t>(1-10MW)</w:t>
            </w:r>
            <w:r w:rsidRPr="00C97EB5">
              <w:rPr>
                <w:rFonts w:ascii="Times New Roman" w:eastAsia="標楷體" w:hAnsi="Times New Roman" w:cs="Arial" w:hint="eastAsia"/>
                <w:b/>
                <w:bCs/>
                <w:color w:val="000000"/>
                <w:kern w:val="0"/>
                <w:sz w:val="26"/>
                <w:szCs w:val="26"/>
              </w:rPr>
              <w:t>與大型</w:t>
            </w:r>
            <w:r w:rsidRPr="00C97EB5">
              <w:rPr>
                <w:rFonts w:ascii="Times New Roman" w:eastAsia="標楷體" w:hAnsi="Times New Roman" w:cs="Arial" w:hint="eastAsia"/>
                <w:b/>
                <w:bCs/>
                <w:color w:val="000000"/>
                <w:kern w:val="0"/>
                <w:sz w:val="26"/>
                <w:szCs w:val="26"/>
              </w:rPr>
              <w:t>(&gt;10MW)</w:t>
            </w:r>
            <w:r w:rsidRPr="00C97EB5">
              <w:rPr>
                <w:rFonts w:ascii="Times New Roman" w:eastAsia="標楷體" w:hAnsi="Times New Roman" w:cs="Arial" w:hint="eastAsia"/>
                <w:b/>
                <w:bCs/>
                <w:color w:val="000000"/>
                <w:kern w:val="0"/>
                <w:sz w:val="26"/>
                <w:szCs w:val="26"/>
              </w:rPr>
              <w:t>儲能系統，確保補助資源能夠有效分配。</w:t>
            </w:r>
          </w:p>
        </w:tc>
        <w:tc>
          <w:tcPr>
            <w:tcW w:w="1134" w:type="dxa"/>
            <w:hideMark/>
          </w:tcPr>
          <w:p w14:paraId="24B0B71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2A6C2ABF"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12B0A8DF" w14:textId="77777777" w:rsidR="00512DD7" w:rsidRPr="00624CD6" w:rsidRDefault="00512DD7" w:rsidP="0072579A">
            <w:pPr>
              <w:pStyle w:val="ab"/>
              <w:numPr>
                <w:ilvl w:val="0"/>
                <w:numId w:val="3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E4B316E" w14:textId="77777777" w:rsidR="00512DD7" w:rsidRPr="00624CD6" w:rsidRDefault="00512DD7" w:rsidP="000F0277">
            <w:pPr>
              <w:pStyle w:val="ab"/>
              <w:kinsoku w:val="0"/>
              <w:overflowPunct w:val="0"/>
              <w:spacing w:line="340" w:lineRule="exact"/>
              <w:ind w:leftChars="150" w:left="360"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行政院於</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28</w:t>
            </w:r>
            <w:r w:rsidRPr="00624CD6">
              <w:rPr>
                <w:rFonts w:ascii="Times New Roman" w:eastAsia="標楷體" w:hAnsi="Times New Roman" w:cs="Arial" w:hint="eastAsia"/>
                <w:color w:val="000000"/>
                <w:kern w:val="0"/>
                <w:sz w:val="26"/>
                <w:szCs w:val="26"/>
              </w:rPr>
              <w:t>日核定「科技儲能補助計畫（</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至</w:t>
            </w:r>
            <w:r w:rsidRPr="00624CD6">
              <w:rPr>
                <w:rFonts w:ascii="Times New Roman" w:eastAsia="標楷體" w:hAnsi="Times New Roman" w:cs="Arial" w:hint="eastAsia"/>
                <w:color w:val="000000"/>
                <w:kern w:val="0"/>
                <w:sz w:val="26"/>
                <w:szCs w:val="26"/>
              </w:rPr>
              <w:t>2029</w:t>
            </w:r>
            <w:r w:rsidRPr="00624CD6">
              <w:rPr>
                <w:rFonts w:ascii="Times New Roman" w:eastAsia="標楷體" w:hAnsi="Times New Roman" w:cs="Arial" w:hint="eastAsia"/>
                <w:color w:val="000000"/>
                <w:kern w:val="0"/>
                <w:sz w:val="26"/>
                <w:szCs w:val="26"/>
              </w:rPr>
              <w:t>年）」，經濟部據以訂定「經濟部產業儲能設備設置補助要點」（草案），優先針對產業園區、科技產業園區、都市計畫工業區及科學園區之產業用戶推動，符合補助規定者，每</w:t>
            </w:r>
            <w:r w:rsidRPr="00624CD6">
              <w:rPr>
                <w:rFonts w:ascii="Times New Roman" w:eastAsia="標楷體" w:hAnsi="Times New Roman" w:cs="Arial" w:hint="eastAsia"/>
                <w:color w:val="000000"/>
                <w:kern w:val="0"/>
                <w:sz w:val="26"/>
                <w:szCs w:val="26"/>
              </w:rPr>
              <w:t>MWh</w:t>
            </w:r>
            <w:r w:rsidRPr="00624CD6">
              <w:rPr>
                <w:rFonts w:ascii="Times New Roman" w:eastAsia="標楷體" w:hAnsi="Times New Roman" w:cs="Arial" w:hint="eastAsia"/>
                <w:color w:val="000000"/>
                <w:kern w:val="0"/>
                <w:sz w:val="26"/>
                <w:szCs w:val="26"/>
              </w:rPr>
              <w:t>得補助新臺幣</w:t>
            </w:r>
            <w:r w:rsidRPr="00624CD6">
              <w:rPr>
                <w:rFonts w:ascii="Times New Roman" w:eastAsia="標楷體" w:hAnsi="Times New Roman" w:cs="Arial" w:hint="eastAsia"/>
                <w:color w:val="000000"/>
                <w:kern w:val="0"/>
                <w:sz w:val="26"/>
                <w:szCs w:val="26"/>
              </w:rPr>
              <w:t>500</w:t>
            </w:r>
            <w:r w:rsidRPr="00624CD6">
              <w:rPr>
                <w:rFonts w:ascii="Times New Roman" w:eastAsia="標楷體" w:hAnsi="Times New Roman" w:cs="Arial" w:hint="eastAsia"/>
                <w:color w:val="000000"/>
                <w:kern w:val="0"/>
                <w:sz w:val="26"/>
                <w:szCs w:val="26"/>
              </w:rPr>
              <w:t>萬元，上限為</w:t>
            </w:r>
            <w:r w:rsidRPr="00624CD6">
              <w:rPr>
                <w:rFonts w:ascii="Times New Roman" w:eastAsia="標楷體" w:hAnsi="Times New Roman" w:cs="Arial" w:hint="eastAsia"/>
                <w:color w:val="000000"/>
                <w:kern w:val="0"/>
                <w:sz w:val="26"/>
                <w:szCs w:val="26"/>
              </w:rPr>
              <w:t>10 MWh</w:t>
            </w:r>
            <w:r w:rsidRPr="00624CD6">
              <w:rPr>
                <w:rFonts w:ascii="Times New Roman" w:eastAsia="標楷體" w:hAnsi="Times New Roman" w:cs="Arial" w:hint="eastAsia"/>
                <w:color w:val="000000"/>
                <w:kern w:val="0"/>
                <w:sz w:val="26"/>
                <w:szCs w:val="26"/>
              </w:rPr>
              <w:t>。</w:t>
            </w:r>
          </w:p>
          <w:p w14:paraId="45B40833" w14:textId="77777777" w:rsidR="00512DD7" w:rsidRPr="00624CD6" w:rsidRDefault="00512DD7" w:rsidP="0072579A">
            <w:pPr>
              <w:pStyle w:val="ab"/>
              <w:numPr>
                <w:ilvl w:val="0"/>
                <w:numId w:val="39"/>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涉及法規：經濟部產業儲能設備設置補助要點（草案）</w:t>
            </w:r>
          </w:p>
        </w:tc>
        <w:tc>
          <w:tcPr>
            <w:tcW w:w="1701" w:type="dxa"/>
            <w:noWrap/>
            <w:hideMark/>
          </w:tcPr>
          <w:p w14:paraId="26AB720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3820061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1A4361A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43034993"/>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605D9A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2110186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97A8B11"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8235163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1D80F3EE" w14:textId="77777777" w:rsidTr="0072579A">
        <w:tc>
          <w:tcPr>
            <w:tcW w:w="1418" w:type="dxa"/>
            <w:vMerge/>
            <w:hideMark/>
          </w:tcPr>
          <w:p w14:paraId="196B876F" w14:textId="77777777" w:rsidR="00512DD7" w:rsidRPr="00624CD6" w:rsidRDefault="00512DD7"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6"/>
              </w:rPr>
            </w:pPr>
          </w:p>
        </w:tc>
        <w:tc>
          <w:tcPr>
            <w:tcW w:w="3969" w:type="dxa"/>
            <w:hideMark/>
          </w:tcPr>
          <w:p w14:paraId="4D377FAC"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規範國產化比例：對國內製造之儲能設備提供較高的補助比率，以促進本土產業發展，例如設備國產化比例超過</w:t>
            </w:r>
            <w:r w:rsidRPr="00C97EB5">
              <w:rPr>
                <w:rFonts w:ascii="Times New Roman" w:eastAsia="標楷體" w:hAnsi="Times New Roman" w:cs="Arial" w:hint="eastAsia"/>
                <w:b/>
                <w:bCs/>
                <w:color w:val="000000"/>
                <w:kern w:val="0"/>
                <w:sz w:val="26"/>
                <w:szCs w:val="26"/>
              </w:rPr>
              <w:t>50%</w:t>
            </w:r>
            <w:r w:rsidRPr="00C97EB5">
              <w:rPr>
                <w:rFonts w:ascii="Times New Roman" w:eastAsia="標楷體" w:hAnsi="Times New Roman" w:cs="Arial" w:hint="eastAsia"/>
                <w:b/>
                <w:bCs/>
                <w:color w:val="000000"/>
                <w:kern w:val="0"/>
                <w:sz w:val="26"/>
                <w:szCs w:val="26"/>
              </w:rPr>
              <w:t>者可享有更優惠的補助，提升</w:t>
            </w:r>
            <w:r>
              <w:rPr>
                <w:rFonts w:ascii="Times New Roman" w:eastAsia="標楷體" w:hAnsi="Times New Roman" w:cs="Arial" w:hint="eastAsia"/>
                <w:b/>
                <w:bCs/>
                <w:color w:val="000000"/>
                <w:kern w:val="0"/>
                <w:sz w:val="26"/>
                <w:szCs w:val="26"/>
              </w:rPr>
              <w:t>臺</w:t>
            </w:r>
            <w:r w:rsidRPr="00C97EB5">
              <w:rPr>
                <w:rFonts w:ascii="Times New Roman" w:eastAsia="標楷體" w:hAnsi="Times New Roman" w:cs="Arial" w:hint="eastAsia"/>
                <w:b/>
                <w:bCs/>
                <w:color w:val="000000"/>
                <w:kern w:val="0"/>
                <w:sz w:val="26"/>
                <w:szCs w:val="26"/>
              </w:rPr>
              <w:t>灣儲能產業的競爭力。</w:t>
            </w:r>
          </w:p>
        </w:tc>
        <w:tc>
          <w:tcPr>
            <w:tcW w:w="1134" w:type="dxa"/>
            <w:hideMark/>
          </w:tcPr>
          <w:p w14:paraId="6529B4DC"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C0C51CA" w14:textId="77777777" w:rsidR="00512DD7" w:rsidRPr="00B55E1D"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B55E1D">
              <w:rPr>
                <w:rFonts w:ascii="Times New Roman" w:eastAsia="標楷體" w:hAnsi="Times New Roman" w:cs="Arial" w:hint="eastAsia"/>
                <w:b/>
                <w:bCs/>
                <w:color w:val="000000"/>
                <w:kern w:val="0"/>
                <w:sz w:val="26"/>
                <w:szCs w:val="26"/>
              </w:rPr>
              <w:t>經濟部</w:t>
            </w:r>
          </w:p>
          <w:p w14:paraId="4FAA5B25" w14:textId="77777777" w:rsidR="00512DD7" w:rsidRDefault="00512DD7" w:rsidP="0072579A">
            <w:pPr>
              <w:pStyle w:val="ab"/>
              <w:numPr>
                <w:ilvl w:val="0"/>
                <w:numId w:val="4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55776D16" w14:textId="77777777" w:rsidR="00512DD7" w:rsidRPr="00B55E1D" w:rsidRDefault="00512DD7" w:rsidP="0072579A">
            <w:pPr>
              <w:pStyle w:val="ab"/>
              <w:numPr>
                <w:ilvl w:val="0"/>
                <w:numId w:val="8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55E1D">
              <w:rPr>
                <w:rFonts w:ascii="Times New Roman" w:eastAsia="標楷體" w:hAnsi="Times New Roman" w:cs="Arial" w:hint="eastAsia"/>
                <w:color w:val="000000"/>
                <w:kern w:val="0"/>
                <w:sz w:val="26"/>
                <w:szCs w:val="26"/>
              </w:rPr>
              <w:t>為推動儲能產業升級與發展，經濟部</w:t>
            </w:r>
            <w:proofErr w:type="gramStart"/>
            <w:r w:rsidRPr="00B55E1D">
              <w:rPr>
                <w:rFonts w:ascii="Times New Roman" w:eastAsia="標楷體" w:hAnsi="Times New Roman" w:cs="Arial" w:hint="eastAsia"/>
                <w:color w:val="000000"/>
                <w:kern w:val="0"/>
                <w:sz w:val="26"/>
                <w:szCs w:val="26"/>
              </w:rPr>
              <w:t>產發署</w:t>
            </w:r>
            <w:proofErr w:type="gramEnd"/>
            <w:r w:rsidRPr="00B55E1D">
              <w:rPr>
                <w:rFonts w:ascii="Times New Roman" w:eastAsia="標楷體" w:hAnsi="Times New Roman" w:cs="Arial" w:hint="eastAsia"/>
                <w:color w:val="000000"/>
                <w:kern w:val="0"/>
                <w:sz w:val="26"/>
                <w:szCs w:val="26"/>
              </w:rPr>
              <w:t>已持續運用「產業升級創新平</w:t>
            </w:r>
            <w:proofErr w:type="gramStart"/>
            <w:r>
              <w:rPr>
                <w:rFonts w:ascii="Times New Roman" w:eastAsia="標楷體" w:hAnsi="Times New Roman" w:cs="Arial" w:hint="eastAsia"/>
                <w:color w:val="000000"/>
                <w:kern w:val="0"/>
                <w:sz w:val="26"/>
                <w:szCs w:val="26"/>
              </w:rPr>
              <w:t>臺</w:t>
            </w:r>
            <w:proofErr w:type="gramEnd"/>
            <w:r w:rsidRPr="00B55E1D">
              <w:rPr>
                <w:rFonts w:ascii="Times New Roman" w:eastAsia="標楷體" w:hAnsi="Times New Roman" w:cs="Arial" w:hint="eastAsia"/>
                <w:color w:val="000000"/>
                <w:kern w:val="0"/>
                <w:sz w:val="26"/>
                <w:szCs w:val="26"/>
              </w:rPr>
              <w:t>計畫（</w:t>
            </w:r>
            <w:r w:rsidRPr="00B55E1D">
              <w:rPr>
                <w:rFonts w:ascii="Times New Roman" w:eastAsia="標楷體" w:hAnsi="Times New Roman" w:cs="Arial" w:hint="eastAsia"/>
                <w:color w:val="000000"/>
                <w:kern w:val="0"/>
                <w:sz w:val="26"/>
                <w:szCs w:val="26"/>
              </w:rPr>
              <w:t>TIIP</w:t>
            </w:r>
            <w:r w:rsidRPr="00B55E1D">
              <w:rPr>
                <w:rFonts w:ascii="Times New Roman" w:eastAsia="標楷體" w:hAnsi="Times New Roman" w:cs="Arial" w:hint="eastAsia"/>
                <w:color w:val="000000"/>
                <w:kern w:val="0"/>
                <w:sz w:val="26"/>
                <w:szCs w:val="26"/>
              </w:rPr>
              <w:t>）」、「儲能系統與設備產業輔導推動計畫」及「協助傳統產業技術開發計畫（</w:t>
            </w:r>
            <w:r w:rsidRPr="00B55E1D">
              <w:rPr>
                <w:rFonts w:ascii="Times New Roman" w:eastAsia="標楷體" w:hAnsi="Times New Roman" w:cs="Arial" w:hint="eastAsia"/>
                <w:color w:val="000000"/>
                <w:kern w:val="0"/>
                <w:sz w:val="26"/>
                <w:szCs w:val="26"/>
              </w:rPr>
              <w:t>CITD</w:t>
            </w:r>
            <w:r w:rsidRPr="00B55E1D">
              <w:rPr>
                <w:rFonts w:ascii="Times New Roman" w:eastAsia="標楷體" w:hAnsi="Times New Roman" w:cs="Arial" w:hint="eastAsia"/>
                <w:color w:val="000000"/>
                <w:kern w:val="0"/>
                <w:sz w:val="26"/>
                <w:szCs w:val="26"/>
              </w:rPr>
              <w:t>）」等多元工具，積極支持國內業者研發精進。</w:t>
            </w:r>
          </w:p>
          <w:p w14:paraId="61A0CC3E" w14:textId="77777777" w:rsidR="00512DD7" w:rsidRPr="00B55E1D"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55E1D">
              <w:rPr>
                <w:rFonts w:ascii="Times New Roman" w:eastAsia="標楷體" w:hAnsi="Times New Roman" w:cs="Arial" w:hint="eastAsia"/>
                <w:color w:val="000000"/>
                <w:kern w:val="0"/>
                <w:sz w:val="26"/>
                <w:szCs w:val="26"/>
              </w:rPr>
              <w:t>A.</w:t>
            </w:r>
            <w:r w:rsidRPr="00B55E1D">
              <w:rPr>
                <w:rFonts w:ascii="Times New Roman" w:eastAsia="標楷體" w:hAnsi="Times New Roman" w:cs="Arial" w:hint="eastAsia"/>
                <w:color w:val="000000"/>
                <w:kern w:val="0"/>
                <w:sz w:val="26"/>
                <w:szCs w:val="26"/>
              </w:rPr>
              <w:t>研發補助：自</w:t>
            </w:r>
            <w:r w:rsidRPr="00B55E1D">
              <w:rPr>
                <w:rFonts w:ascii="Times New Roman" w:eastAsia="標楷體" w:hAnsi="Times New Roman" w:cs="Arial" w:hint="eastAsia"/>
                <w:color w:val="000000"/>
                <w:kern w:val="0"/>
                <w:sz w:val="26"/>
                <w:szCs w:val="26"/>
              </w:rPr>
              <w:t>2022</w:t>
            </w:r>
            <w:r w:rsidRPr="00B55E1D">
              <w:rPr>
                <w:rFonts w:ascii="Times New Roman" w:eastAsia="標楷體" w:hAnsi="Times New Roman" w:cs="Arial" w:hint="eastAsia"/>
                <w:color w:val="000000"/>
                <w:kern w:val="0"/>
                <w:sz w:val="26"/>
                <w:szCs w:val="26"/>
              </w:rPr>
              <w:t>年至</w:t>
            </w:r>
            <w:r w:rsidRPr="00B55E1D">
              <w:rPr>
                <w:rFonts w:ascii="Times New Roman" w:eastAsia="標楷體" w:hAnsi="Times New Roman" w:cs="Arial" w:hint="eastAsia"/>
                <w:color w:val="000000"/>
                <w:kern w:val="0"/>
                <w:sz w:val="26"/>
                <w:szCs w:val="26"/>
              </w:rPr>
              <w:t>2025</w:t>
            </w:r>
            <w:r w:rsidRPr="00B55E1D">
              <w:rPr>
                <w:rFonts w:ascii="Times New Roman" w:eastAsia="標楷體" w:hAnsi="Times New Roman" w:cs="Arial" w:hint="eastAsia"/>
                <w:color w:val="000000"/>
                <w:kern w:val="0"/>
                <w:sz w:val="26"/>
                <w:szCs w:val="26"/>
              </w:rPr>
              <w:t>年間，已核定補助涵蓋電池材料、</w:t>
            </w:r>
            <w:proofErr w:type="gramStart"/>
            <w:r w:rsidRPr="00B55E1D">
              <w:rPr>
                <w:rFonts w:ascii="Times New Roman" w:eastAsia="標楷體" w:hAnsi="Times New Roman" w:cs="Arial" w:hint="eastAsia"/>
                <w:color w:val="000000"/>
                <w:kern w:val="0"/>
                <w:sz w:val="26"/>
                <w:szCs w:val="26"/>
              </w:rPr>
              <w:t>電芯、</w:t>
            </w:r>
            <w:proofErr w:type="gramEnd"/>
            <w:r w:rsidRPr="00B55E1D">
              <w:rPr>
                <w:rFonts w:ascii="Times New Roman" w:eastAsia="標楷體" w:hAnsi="Times New Roman" w:cs="Arial" w:hint="eastAsia"/>
                <w:color w:val="000000"/>
                <w:kern w:val="0"/>
                <w:sz w:val="26"/>
                <w:szCs w:val="26"/>
              </w:rPr>
              <w:t>電池模組及能源管理等關鍵領域之研發案共</w:t>
            </w:r>
            <w:r w:rsidRPr="00B55E1D">
              <w:rPr>
                <w:rFonts w:ascii="Times New Roman" w:eastAsia="標楷體" w:hAnsi="Times New Roman" w:cs="Arial" w:hint="eastAsia"/>
                <w:color w:val="000000"/>
                <w:kern w:val="0"/>
                <w:sz w:val="26"/>
                <w:szCs w:val="26"/>
              </w:rPr>
              <w:t>10</w:t>
            </w:r>
            <w:r w:rsidRPr="00B55E1D">
              <w:rPr>
                <w:rFonts w:ascii="Times New Roman" w:eastAsia="標楷體" w:hAnsi="Times New Roman" w:cs="Arial" w:hint="eastAsia"/>
                <w:color w:val="000000"/>
                <w:kern w:val="0"/>
                <w:sz w:val="26"/>
                <w:szCs w:val="26"/>
              </w:rPr>
              <w:t>件，受惠廠商包括鴻海、中碳</w:t>
            </w:r>
            <w:proofErr w:type="gramStart"/>
            <w:r w:rsidRPr="00B55E1D">
              <w:rPr>
                <w:rFonts w:ascii="Times New Roman" w:eastAsia="標楷體" w:hAnsi="Times New Roman" w:cs="Arial" w:hint="eastAsia"/>
                <w:color w:val="000000"/>
                <w:kern w:val="0"/>
                <w:sz w:val="26"/>
                <w:szCs w:val="26"/>
              </w:rPr>
              <w:t>及明基材</w:t>
            </w:r>
            <w:proofErr w:type="gramEnd"/>
            <w:r w:rsidRPr="00B55E1D">
              <w:rPr>
                <w:rFonts w:ascii="Times New Roman" w:eastAsia="標楷體" w:hAnsi="Times New Roman" w:cs="Arial" w:hint="eastAsia"/>
                <w:color w:val="000000"/>
                <w:kern w:val="0"/>
                <w:sz w:val="26"/>
                <w:szCs w:val="26"/>
              </w:rPr>
              <w:t>等。</w:t>
            </w:r>
          </w:p>
          <w:p w14:paraId="70C84BE6" w14:textId="77777777" w:rsidR="00512DD7" w:rsidRPr="00B55E1D"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55E1D">
              <w:rPr>
                <w:rFonts w:ascii="Times New Roman" w:eastAsia="標楷體" w:hAnsi="Times New Roman" w:cs="Arial" w:hint="eastAsia"/>
                <w:color w:val="000000"/>
                <w:kern w:val="0"/>
                <w:sz w:val="26"/>
                <w:szCs w:val="26"/>
              </w:rPr>
              <w:lastRenderedPageBreak/>
              <w:t>B.</w:t>
            </w:r>
            <w:r w:rsidRPr="00B55E1D">
              <w:rPr>
                <w:rFonts w:ascii="Times New Roman" w:eastAsia="標楷體" w:hAnsi="Times New Roman" w:cs="Arial" w:hint="eastAsia"/>
                <w:color w:val="000000"/>
                <w:kern w:val="0"/>
                <w:sz w:val="26"/>
                <w:szCs w:val="26"/>
              </w:rPr>
              <w:t>技術升級輔導：</w:t>
            </w:r>
            <w:r w:rsidRPr="00B55E1D">
              <w:rPr>
                <w:rFonts w:ascii="Times New Roman" w:eastAsia="標楷體" w:hAnsi="Times New Roman" w:cs="Arial" w:hint="eastAsia"/>
                <w:color w:val="000000"/>
                <w:kern w:val="0"/>
                <w:sz w:val="26"/>
                <w:szCs w:val="26"/>
              </w:rPr>
              <w:t>2023</w:t>
            </w:r>
            <w:r w:rsidRPr="00B55E1D">
              <w:rPr>
                <w:rFonts w:ascii="Times New Roman" w:eastAsia="標楷體" w:hAnsi="Times New Roman" w:cs="Arial" w:hint="eastAsia"/>
                <w:color w:val="000000"/>
                <w:kern w:val="0"/>
                <w:sz w:val="26"/>
                <w:szCs w:val="26"/>
              </w:rPr>
              <w:t>年至今已</w:t>
            </w:r>
            <w:proofErr w:type="gramStart"/>
            <w:r w:rsidRPr="00B55E1D">
              <w:rPr>
                <w:rFonts w:ascii="Times New Roman" w:eastAsia="標楷體" w:hAnsi="Times New Roman" w:cs="Arial" w:hint="eastAsia"/>
                <w:color w:val="000000"/>
                <w:kern w:val="0"/>
                <w:sz w:val="26"/>
                <w:szCs w:val="26"/>
              </w:rPr>
              <w:t>輔導來穎科技</w:t>
            </w:r>
            <w:proofErr w:type="gramEnd"/>
            <w:r w:rsidRPr="00B55E1D">
              <w:rPr>
                <w:rFonts w:ascii="Times New Roman" w:eastAsia="標楷體" w:hAnsi="Times New Roman" w:cs="Arial" w:hint="eastAsia"/>
                <w:color w:val="000000"/>
                <w:kern w:val="0"/>
                <w:sz w:val="26"/>
                <w:szCs w:val="26"/>
              </w:rPr>
              <w:t>、</w:t>
            </w:r>
            <w:proofErr w:type="gramStart"/>
            <w:r w:rsidRPr="00B55E1D">
              <w:rPr>
                <w:rFonts w:ascii="Times New Roman" w:eastAsia="標楷體" w:hAnsi="Times New Roman" w:cs="Arial" w:hint="eastAsia"/>
                <w:color w:val="000000"/>
                <w:kern w:val="0"/>
                <w:sz w:val="26"/>
                <w:szCs w:val="26"/>
              </w:rPr>
              <w:t>全漢企業</w:t>
            </w:r>
            <w:proofErr w:type="gramEnd"/>
            <w:r w:rsidRPr="00B55E1D">
              <w:rPr>
                <w:rFonts w:ascii="Times New Roman" w:eastAsia="標楷體" w:hAnsi="Times New Roman" w:cs="Arial" w:hint="eastAsia"/>
                <w:color w:val="000000"/>
                <w:kern w:val="0"/>
                <w:sz w:val="26"/>
                <w:szCs w:val="26"/>
              </w:rPr>
              <w:t>及</w:t>
            </w:r>
            <w:proofErr w:type="gramStart"/>
            <w:r w:rsidRPr="00B55E1D">
              <w:rPr>
                <w:rFonts w:ascii="Times New Roman" w:eastAsia="標楷體" w:hAnsi="Times New Roman" w:cs="Arial" w:hint="eastAsia"/>
                <w:color w:val="000000"/>
                <w:kern w:val="0"/>
                <w:sz w:val="26"/>
                <w:szCs w:val="26"/>
              </w:rPr>
              <w:t>晟</w:t>
            </w:r>
            <w:proofErr w:type="gramEnd"/>
            <w:r w:rsidRPr="00B55E1D">
              <w:rPr>
                <w:rFonts w:ascii="Times New Roman" w:eastAsia="標楷體" w:hAnsi="Times New Roman" w:cs="Arial" w:hint="eastAsia"/>
                <w:color w:val="000000"/>
                <w:kern w:val="0"/>
                <w:sz w:val="26"/>
                <w:szCs w:val="26"/>
              </w:rPr>
              <w:t>瑞科技等</w:t>
            </w:r>
            <w:r w:rsidRPr="00B55E1D">
              <w:rPr>
                <w:rFonts w:ascii="Times New Roman" w:eastAsia="標楷體" w:hAnsi="Times New Roman" w:cs="Arial" w:hint="eastAsia"/>
                <w:color w:val="000000"/>
                <w:kern w:val="0"/>
                <w:sz w:val="26"/>
                <w:szCs w:val="26"/>
              </w:rPr>
              <w:t>11</w:t>
            </w:r>
            <w:r w:rsidRPr="00B55E1D">
              <w:rPr>
                <w:rFonts w:ascii="Times New Roman" w:eastAsia="標楷體" w:hAnsi="Times New Roman" w:cs="Arial" w:hint="eastAsia"/>
                <w:color w:val="000000"/>
                <w:kern w:val="0"/>
                <w:sz w:val="26"/>
                <w:szCs w:val="26"/>
              </w:rPr>
              <w:t>家業者，推動產品高值化與技術升級，強化產業整體競爭力。</w:t>
            </w:r>
          </w:p>
          <w:p w14:paraId="4F14AD8A" w14:textId="77777777" w:rsidR="00512DD7" w:rsidRPr="00B55E1D"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B55E1D">
              <w:rPr>
                <w:rFonts w:ascii="Times New Roman" w:eastAsia="標楷體" w:hAnsi="Times New Roman" w:cs="Arial" w:hint="eastAsia"/>
                <w:color w:val="000000"/>
                <w:kern w:val="0"/>
                <w:sz w:val="26"/>
                <w:szCs w:val="26"/>
              </w:rPr>
              <w:t>C.</w:t>
            </w:r>
            <w:r w:rsidRPr="00B55E1D">
              <w:rPr>
                <w:rFonts w:ascii="Times New Roman" w:eastAsia="標楷體" w:hAnsi="Times New Roman" w:cs="Arial" w:hint="eastAsia"/>
                <w:color w:val="000000"/>
                <w:kern w:val="0"/>
                <w:sz w:val="26"/>
                <w:szCs w:val="26"/>
              </w:rPr>
              <w:t>協助投資及政策支持：經濟部</w:t>
            </w:r>
            <w:proofErr w:type="gramStart"/>
            <w:r w:rsidRPr="00B55E1D">
              <w:rPr>
                <w:rFonts w:ascii="Times New Roman" w:eastAsia="標楷體" w:hAnsi="Times New Roman" w:cs="Arial" w:hint="eastAsia"/>
                <w:color w:val="000000"/>
                <w:kern w:val="0"/>
                <w:sz w:val="26"/>
                <w:szCs w:val="26"/>
              </w:rPr>
              <w:t>產發署</w:t>
            </w:r>
            <w:proofErr w:type="gramEnd"/>
            <w:r w:rsidRPr="00B55E1D">
              <w:rPr>
                <w:rFonts w:ascii="Times New Roman" w:eastAsia="標楷體" w:hAnsi="Times New Roman" w:cs="Arial" w:hint="eastAsia"/>
                <w:color w:val="000000"/>
                <w:kern w:val="0"/>
                <w:sz w:val="26"/>
                <w:szCs w:val="26"/>
              </w:rPr>
              <w:t>亦積極協助產業在投資及政策面之需求。例如，協助台塑集團、鴻海集團與地方政府進行協調，加速取得建照、消防規範及使用執照，縮短設廠時程；另輔導台泥</w:t>
            </w:r>
            <w:proofErr w:type="gramStart"/>
            <w:r w:rsidRPr="00B55E1D">
              <w:rPr>
                <w:rFonts w:ascii="Times New Roman" w:eastAsia="標楷體" w:hAnsi="Times New Roman" w:cs="Arial" w:hint="eastAsia"/>
                <w:color w:val="000000"/>
                <w:kern w:val="0"/>
                <w:sz w:val="26"/>
                <w:szCs w:val="26"/>
              </w:rPr>
              <w:t>集團及輝能</w:t>
            </w:r>
            <w:proofErr w:type="gramEnd"/>
            <w:r w:rsidRPr="00B55E1D">
              <w:rPr>
                <w:rFonts w:ascii="Times New Roman" w:eastAsia="標楷體" w:hAnsi="Times New Roman" w:cs="Arial" w:hint="eastAsia"/>
                <w:color w:val="000000"/>
                <w:kern w:val="0"/>
                <w:sz w:val="26"/>
                <w:szCs w:val="26"/>
              </w:rPr>
              <w:t>科技申請「投資臺灣三大方案」，並透過土地租金優惠、專案貸款等措施，降低投資門檻，加速</w:t>
            </w:r>
            <w:proofErr w:type="gramStart"/>
            <w:r w:rsidRPr="00B55E1D">
              <w:rPr>
                <w:rFonts w:ascii="Times New Roman" w:eastAsia="標楷體" w:hAnsi="Times New Roman" w:cs="Arial" w:hint="eastAsia"/>
                <w:color w:val="000000"/>
                <w:kern w:val="0"/>
                <w:sz w:val="26"/>
                <w:szCs w:val="26"/>
              </w:rPr>
              <w:t>擴產布局</w:t>
            </w:r>
            <w:proofErr w:type="gramEnd"/>
            <w:r w:rsidRPr="00B55E1D">
              <w:rPr>
                <w:rFonts w:ascii="Times New Roman" w:eastAsia="標楷體" w:hAnsi="Times New Roman" w:cs="Arial" w:hint="eastAsia"/>
                <w:color w:val="000000"/>
                <w:kern w:val="0"/>
                <w:sz w:val="26"/>
                <w:szCs w:val="26"/>
              </w:rPr>
              <w:t>。</w:t>
            </w:r>
          </w:p>
          <w:p w14:paraId="6752720E" w14:textId="77777777" w:rsidR="00512DD7" w:rsidRPr="00B55E1D" w:rsidRDefault="00512DD7" w:rsidP="0072579A">
            <w:pPr>
              <w:pStyle w:val="ab"/>
              <w:numPr>
                <w:ilvl w:val="0"/>
                <w:numId w:val="8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55E1D">
              <w:rPr>
                <w:rFonts w:ascii="Times New Roman" w:eastAsia="標楷體" w:hAnsi="Times New Roman" w:cs="Arial" w:hint="eastAsia"/>
                <w:color w:val="000000"/>
                <w:kern w:val="0"/>
                <w:sz w:val="26"/>
                <w:szCs w:val="26"/>
              </w:rPr>
              <w:t>目前經濟部能源署正</w:t>
            </w:r>
            <w:proofErr w:type="gramStart"/>
            <w:r w:rsidRPr="00B55E1D">
              <w:rPr>
                <w:rFonts w:ascii="Times New Roman" w:eastAsia="標楷體" w:hAnsi="Times New Roman" w:cs="Arial" w:hint="eastAsia"/>
                <w:color w:val="000000"/>
                <w:kern w:val="0"/>
                <w:sz w:val="26"/>
                <w:szCs w:val="26"/>
              </w:rPr>
              <w:t>研</w:t>
            </w:r>
            <w:proofErr w:type="gramEnd"/>
            <w:r w:rsidRPr="00B55E1D">
              <w:rPr>
                <w:rFonts w:ascii="Times New Roman" w:eastAsia="標楷體" w:hAnsi="Times New Roman" w:cs="Arial" w:hint="eastAsia"/>
                <w:color w:val="000000"/>
                <w:kern w:val="0"/>
                <w:sz w:val="26"/>
                <w:szCs w:val="26"/>
              </w:rPr>
              <w:t>議「儲能設備設置補助要點</w:t>
            </w:r>
            <w:r w:rsidRPr="00624CD6">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草案</w:t>
            </w:r>
            <w:r w:rsidRPr="00624CD6">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」，經濟部</w:t>
            </w:r>
            <w:proofErr w:type="gramStart"/>
            <w:r w:rsidRPr="00B55E1D">
              <w:rPr>
                <w:rFonts w:ascii="Times New Roman" w:eastAsia="標楷體" w:hAnsi="Times New Roman" w:cs="Arial" w:hint="eastAsia"/>
                <w:color w:val="000000"/>
                <w:kern w:val="0"/>
                <w:sz w:val="26"/>
                <w:szCs w:val="26"/>
              </w:rPr>
              <w:t>產發署</w:t>
            </w:r>
            <w:proofErr w:type="gramEnd"/>
            <w:r w:rsidRPr="00B55E1D">
              <w:rPr>
                <w:rFonts w:ascii="Times New Roman" w:eastAsia="標楷體" w:hAnsi="Times New Roman" w:cs="Arial" w:hint="eastAsia"/>
                <w:color w:val="000000"/>
                <w:kern w:val="0"/>
                <w:sz w:val="26"/>
                <w:szCs w:val="26"/>
              </w:rPr>
              <w:t>將遵循主管機關指示並配合辦理國產化補助政策，持續深化國內廠商技術能量，強化整體產業鏈競爭優勢。除協助業者在供應鏈協作、技術驗證及品質認證等面向</w:t>
            </w:r>
            <w:proofErr w:type="gramStart"/>
            <w:r w:rsidRPr="00B55E1D">
              <w:rPr>
                <w:rFonts w:ascii="Times New Roman" w:eastAsia="標楷體" w:hAnsi="Times New Roman" w:cs="Arial" w:hint="eastAsia"/>
                <w:color w:val="000000"/>
                <w:kern w:val="0"/>
                <w:sz w:val="26"/>
                <w:szCs w:val="26"/>
              </w:rPr>
              <w:t>精進外</w:t>
            </w:r>
            <w:proofErr w:type="gramEnd"/>
            <w:r w:rsidRPr="00B55E1D">
              <w:rPr>
                <w:rFonts w:ascii="Times New Roman" w:eastAsia="標楷體" w:hAnsi="Times New Roman" w:cs="Arial" w:hint="eastAsia"/>
                <w:color w:val="000000"/>
                <w:kern w:val="0"/>
                <w:sz w:val="26"/>
                <w:szCs w:val="26"/>
              </w:rPr>
              <w:t>，亦將推動本土</w:t>
            </w:r>
            <w:proofErr w:type="gramStart"/>
            <w:r w:rsidRPr="00B55E1D">
              <w:rPr>
                <w:rFonts w:ascii="Times New Roman" w:eastAsia="標楷體" w:hAnsi="Times New Roman" w:cs="Arial" w:hint="eastAsia"/>
                <w:color w:val="000000"/>
                <w:kern w:val="0"/>
                <w:sz w:val="26"/>
                <w:szCs w:val="26"/>
              </w:rPr>
              <w:t>電芯、</w:t>
            </w:r>
            <w:proofErr w:type="gramEnd"/>
            <w:r w:rsidRPr="00B55E1D">
              <w:rPr>
                <w:rFonts w:ascii="Times New Roman" w:eastAsia="標楷體" w:hAnsi="Times New Roman" w:cs="Arial" w:hint="eastAsia"/>
                <w:color w:val="000000"/>
                <w:kern w:val="0"/>
                <w:sz w:val="26"/>
                <w:szCs w:val="26"/>
              </w:rPr>
              <w:t>BMS</w:t>
            </w:r>
            <w:r w:rsidRPr="00B55E1D">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EMS</w:t>
            </w:r>
            <w:r w:rsidRPr="00B55E1D">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PCS</w:t>
            </w:r>
            <w:r w:rsidRPr="00B55E1D">
              <w:rPr>
                <w:rFonts w:ascii="Times New Roman" w:eastAsia="標楷體" w:hAnsi="Times New Roman" w:cs="Arial" w:hint="eastAsia"/>
                <w:color w:val="000000"/>
                <w:kern w:val="0"/>
                <w:sz w:val="26"/>
                <w:szCs w:val="26"/>
              </w:rPr>
              <w:t>等關鍵</w:t>
            </w:r>
            <w:proofErr w:type="gramStart"/>
            <w:r w:rsidRPr="00B55E1D">
              <w:rPr>
                <w:rFonts w:ascii="Times New Roman" w:eastAsia="標楷體" w:hAnsi="Times New Roman" w:cs="Arial" w:hint="eastAsia"/>
                <w:color w:val="000000"/>
                <w:kern w:val="0"/>
                <w:sz w:val="26"/>
                <w:szCs w:val="26"/>
              </w:rPr>
              <w:t>廠商跨域合作</w:t>
            </w:r>
            <w:proofErr w:type="gramEnd"/>
            <w:r w:rsidRPr="00B55E1D">
              <w:rPr>
                <w:rFonts w:ascii="Times New Roman" w:eastAsia="標楷體" w:hAnsi="Times New Roman" w:cs="Arial" w:hint="eastAsia"/>
                <w:color w:val="000000"/>
                <w:kern w:val="0"/>
                <w:sz w:val="26"/>
                <w:szCs w:val="26"/>
              </w:rPr>
              <w:t>，共同建構「在</w:t>
            </w:r>
            <w:proofErr w:type="gramStart"/>
            <w:r w:rsidRPr="00B55E1D">
              <w:rPr>
                <w:rFonts w:ascii="Times New Roman" w:eastAsia="標楷體" w:hAnsi="Times New Roman" w:cs="Arial" w:hint="eastAsia"/>
                <w:color w:val="000000"/>
                <w:kern w:val="0"/>
                <w:sz w:val="26"/>
                <w:szCs w:val="26"/>
              </w:rPr>
              <w:t>地化整機</w:t>
            </w:r>
            <w:proofErr w:type="gramEnd"/>
            <w:r w:rsidRPr="00B55E1D">
              <w:rPr>
                <w:rFonts w:ascii="Times New Roman" w:eastAsia="標楷體" w:hAnsi="Times New Roman" w:cs="Arial" w:hint="eastAsia"/>
                <w:color w:val="000000"/>
                <w:kern w:val="0"/>
                <w:sz w:val="26"/>
                <w:szCs w:val="26"/>
              </w:rPr>
              <w:t>整合生態系」，促進零組件模組化與標準化發展。同時，鼓勵企業導入第三方安全與性能認證機制，並結合</w:t>
            </w:r>
            <w:r w:rsidRPr="00B55E1D">
              <w:rPr>
                <w:rFonts w:ascii="Times New Roman" w:eastAsia="標楷體" w:hAnsi="Times New Roman" w:cs="Arial" w:hint="eastAsia"/>
                <w:color w:val="000000"/>
                <w:kern w:val="0"/>
                <w:sz w:val="26"/>
                <w:szCs w:val="26"/>
              </w:rPr>
              <w:t>AI</w:t>
            </w:r>
            <w:r w:rsidRPr="00B55E1D">
              <w:rPr>
                <w:rFonts w:ascii="Times New Roman" w:eastAsia="標楷體" w:hAnsi="Times New Roman" w:cs="Arial" w:hint="eastAsia"/>
                <w:color w:val="000000"/>
                <w:kern w:val="0"/>
                <w:sz w:val="26"/>
                <w:szCs w:val="26"/>
              </w:rPr>
              <w:t>智慧監控與能源管理技術，全面提升本土設備的可靠度、數位化與智慧化水準。透過此策略，除可增進國產設備於國際市場的技術信任度與合</w:t>
            </w:r>
            <w:proofErr w:type="gramStart"/>
            <w:r w:rsidRPr="00B55E1D">
              <w:rPr>
                <w:rFonts w:ascii="Times New Roman" w:eastAsia="標楷體" w:hAnsi="Times New Roman" w:cs="Arial" w:hint="eastAsia"/>
                <w:color w:val="000000"/>
                <w:kern w:val="0"/>
                <w:sz w:val="26"/>
                <w:szCs w:val="26"/>
              </w:rPr>
              <w:t>規</w:t>
            </w:r>
            <w:proofErr w:type="gramEnd"/>
            <w:r w:rsidRPr="00B55E1D">
              <w:rPr>
                <w:rFonts w:ascii="Times New Roman" w:eastAsia="標楷體" w:hAnsi="Times New Roman" w:cs="Arial" w:hint="eastAsia"/>
                <w:color w:val="000000"/>
                <w:kern w:val="0"/>
                <w:sz w:val="26"/>
                <w:szCs w:val="26"/>
              </w:rPr>
              <w:t>基礎外，亦能帶動研發深度與系統整合能量持續提升，最終形塑具高附加價值與全球競爭力的</w:t>
            </w:r>
            <w:r>
              <w:rPr>
                <w:rFonts w:ascii="Times New Roman" w:eastAsia="標楷體" w:hAnsi="Times New Roman" w:cs="Arial" w:hint="eastAsia"/>
                <w:color w:val="000000"/>
                <w:kern w:val="0"/>
                <w:sz w:val="26"/>
                <w:szCs w:val="26"/>
              </w:rPr>
              <w:t>臺</w:t>
            </w:r>
            <w:r w:rsidRPr="00B55E1D">
              <w:rPr>
                <w:rFonts w:ascii="Times New Roman" w:eastAsia="標楷體" w:hAnsi="Times New Roman" w:cs="Arial" w:hint="eastAsia"/>
                <w:color w:val="000000"/>
                <w:kern w:val="0"/>
                <w:sz w:val="26"/>
                <w:szCs w:val="26"/>
              </w:rPr>
              <w:t>灣儲能產業體系。</w:t>
            </w:r>
          </w:p>
          <w:p w14:paraId="60EE64A4" w14:textId="77777777" w:rsidR="00512DD7" w:rsidRPr="00624CD6" w:rsidRDefault="00512DD7" w:rsidP="0072579A">
            <w:pPr>
              <w:pStyle w:val="ab"/>
              <w:numPr>
                <w:ilvl w:val="0"/>
                <w:numId w:val="40"/>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電業法、建築法、消防法、國家標準</w:t>
            </w:r>
            <w:r w:rsidRPr="00624CD6">
              <w:rPr>
                <w:rFonts w:ascii="Times New Roman" w:eastAsia="標楷體" w:hAnsi="Times New Roman" w:cs="Arial" w:hint="eastAsia"/>
                <w:color w:val="000000"/>
                <w:kern w:val="0"/>
                <w:sz w:val="26"/>
                <w:szCs w:val="26"/>
              </w:rPr>
              <w:t>（</w:t>
            </w:r>
            <w:r w:rsidRPr="00B55E1D">
              <w:rPr>
                <w:rFonts w:ascii="Times New Roman" w:eastAsia="標楷體" w:hAnsi="Times New Roman" w:cs="Arial" w:hint="eastAsia"/>
                <w:color w:val="000000"/>
                <w:kern w:val="0"/>
                <w:sz w:val="26"/>
                <w:szCs w:val="26"/>
              </w:rPr>
              <w:t>CNS</w:t>
            </w:r>
            <w:r w:rsidRPr="00624CD6">
              <w:rPr>
                <w:rFonts w:ascii="Times New Roman" w:eastAsia="標楷體" w:hAnsi="Times New Roman" w:cs="Arial" w:hint="eastAsia"/>
                <w:color w:val="000000"/>
                <w:kern w:val="0"/>
                <w:sz w:val="26"/>
                <w:szCs w:val="26"/>
              </w:rPr>
              <w:t>）</w:t>
            </w:r>
          </w:p>
        </w:tc>
        <w:tc>
          <w:tcPr>
            <w:tcW w:w="1701" w:type="dxa"/>
            <w:noWrap/>
            <w:hideMark/>
          </w:tcPr>
          <w:p w14:paraId="3497D47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9910574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3FBE16B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7527045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A79791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29355851"/>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1282E32"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5703401"/>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3C4EDB61" w14:textId="77777777" w:rsidTr="0072579A">
        <w:tc>
          <w:tcPr>
            <w:tcW w:w="1418" w:type="dxa"/>
            <w:vMerge/>
            <w:hideMark/>
          </w:tcPr>
          <w:p w14:paraId="771ABB0A"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578656B5"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設定符合安全檢驗規定：補助的儲能設備須符合國家安全標準（如</w:t>
            </w:r>
            <w:r w:rsidRPr="00C97EB5">
              <w:rPr>
                <w:rFonts w:ascii="Times New Roman" w:eastAsia="標楷體" w:hAnsi="Times New Roman" w:cs="Arial" w:hint="eastAsia"/>
                <w:b/>
                <w:bCs/>
                <w:color w:val="000000"/>
                <w:kern w:val="0"/>
                <w:sz w:val="26"/>
                <w:szCs w:val="26"/>
              </w:rPr>
              <w:t>CNS</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IEC</w:t>
            </w:r>
            <w:r w:rsidRPr="00C97EB5">
              <w:rPr>
                <w:rFonts w:ascii="Times New Roman" w:eastAsia="標楷體" w:hAnsi="Times New Roman" w:cs="Arial" w:hint="eastAsia"/>
                <w:b/>
                <w:bCs/>
                <w:color w:val="000000"/>
                <w:kern w:val="0"/>
                <w:sz w:val="26"/>
                <w:szCs w:val="26"/>
              </w:rPr>
              <w:t>）與消防安全規範，確保儲能系統穩定與可靠，降低設備事故風險。</w:t>
            </w:r>
          </w:p>
        </w:tc>
        <w:tc>
          <w:tcPr>
            <w:tcW w:w="1134" w:type="dxa"/>
            <w:hideMark/>
          </w:tcPr>
          <w:p w14:paraId="57B9432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79513FF9"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3D101E61" w14:textId="77777777" w:rsidR="00512DD7" w:rsidRPr="00624CD6" w:rsidRDefault="00512DD7" w:rsidP="0072579A">
            <w:pPr>
              <w:pStyle w:val="ab"/>
              <w:numPr>
                <w:ilvl w:val="0"/>
                <w:numId w:val="4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E6A50DF" w14:textId="77777777" w:rsidR="00512DD7" w:rsidRPr="00624CD6" w:rsidRDefault="00512DD7" w:rsidP="0072579A">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行政院已於</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月核定「科技儲能補助計畫（</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至</w:t>
            </w:r>
            <w:r w:rsidRPr="00624CD6">
              <w:rPr>
                <w:rFonts w:ascii="Times New Roman" w:eastAsia="標楷體" w:hAnsi="Times New Roman" w:cs="Arial" w:hint="eastAsia"/>
                <w:color w:val="000000"/>
                <w:kern w:val="0"/>
                <w:sz w:val="26"/>
                <w:szCs w:val="26"/>
              </w:rPr>
              <w:t>2029</w:t>
            </w:r>
            <w:r w:rsidRPr="00624CD6">
              <w:rPr>
                <w:rFonts w:ascii="Times New Roman" w:eastAsia="標楷體" w:hAnsi="Times New Roman" w:cs="Arial" w:hint="eastAsia"/>
                <w:color w:val="000000"/>
                <w:kern w:val="0"/>
                <w:sz w:val="26"/>
                <w:szCs w:val="26"/>
              </w:rPr>
              <w:t>年）」，經濟部據以訂定「經濟部產業儲能設備設置補助要點」（草案），針對安全規範，已規範電氣安全應依「用戶用電設備裝置規則」辦理；消防安全部分，除電池系統應提供</w:t>
            </w:r>
            <w:r w:rsidRPr="00624CD6">
              <w:rPr>
                <w:rFonts w:ascii="Times New Roman" w:eastAsia="標楷體" w:hAnsi="Times New Roman" w:cs="Arial" w:hint="eastAsia"/>
                <w:color w:val="000000"/>
                <w:kern w:val="0"/>
                <w:sz w:val="26"/>
                <w:szCs w:val="26"/>
              </w:rPr>
              <w:t>CNS62619</w:t>
            </w:r>
            <w:r w:rsidRPr="00624CD6">
              <w:rPr>
                <w:rFonts w:ascii="Times New Roman" w:eastAsia="標楷體" w:hAnsi="Times New Roman" w:cs="Arial" w:hint="eastAsia"/>
                <w:color w:val="000000"/>
                <w:kern w:val="0"/>
                <w:sz w:val="26"/>
                <w:szCs w:val="26"/>
              </w:rPr>
              <w:t>之證明文件外，其設置亦應依內政部消防署所訂「提升儲能系統消防安全管理指引」辦理。另內政部消防署已於</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月及</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月召會</w:t>
            </w:r>
            <w:proofErr w:type="gramStart"/>
            <w:r w:rsidRPr="00624CD6">
              <w:rPr>
                <w:rFonts w:ascii="Times New Roman" w:eastAsia="標楷體" w:hAnsi="Times New Roman" w:cs="Arial" w:hint="eastAsia"/>
                <w:color w:val="000000"/>
                <w:kern w:val="0"/>
                <w:sz w:val="26"/>
                <w:szCs w:val="26"/>
              </w:rPr>
              <w:t>研</w:t>
            </w:r>
            <w:proofErr w:type="gramEnd"/>
            <w:r w:rsidRPr="00624CD6">
              <w:rPr>
                <w:rFonts w:ascii="Times New Roman" w:eastAsia="標楷體" w:hAnsi="Times New Roman" w:cs="Arial" w:hint="eastAsia"/>
                <w:color w:val="000000"/>
                <w:kern w:val="0"/>
                <w:sz w:val="26"/>
                <w:szCs w:val="26"/>
              </w:rPr>
              <w:t>商「提升儲能系統消防安全管理指引」納入表後儲能，後續將由消防署完成公告程序。</w:t>
            </w:r>
          </w:p>
          <w:p w14:paraId="3FAD487D" w14:textId="77777777" w:rsidR="00512DD7" w:rsidRPr="00624CD6" w:rsidRDefault="00512DD7" w:rsidP="0072579A">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為確保儲能系統安全性，經濟部標準局已依據</w:t>
            </w:r>
            <w:proofErr w:type="gramStart"/>
            <w:r w:rsidRPr="00624CD6">
              <w:rPr>
                <w:rFonts w:ascii="Times New Roman" w:eastAsia="標楷體" w:hAnsi="Times New Roman" w:cs="Arial" w:hint="eastAsia"/>
                <w:color w:val="000000"/>
                <w:kern w:val="0"/>
                <w:sz w:val="26"/>
                <w:szCs w:val="26"/>
              </w:rPr>
              <w:t>併</w:t>
            </w:r>
            <w:proofErr w:type="gramEnd"/>
            <w:r w:rsidRPr="00624CD6">
              <w:rPr>
                <w:rFonts w:ascii="Times New Roman" w:eastAsia="標楷體" w:hAnsi="Times New Roman" w:cs="Arial" w:hint="eastAsia"/>
                <w:color w:val="000000"/>
                <w:kern w:val="0"/>
                <w:sz w:val="26"/>
                <w:szCs w:val="26"/>
              </w:rPr>
              <w:t>網式電能儲存之安全要求國際標準，與國家標準調和訂定「戶外電池儲能系統案場驗證技術規範」，以作為後續儲能案場安全之驗證依據，並於</w:t>
            </w:r>
            <w:r w:rsidRPr="00624CD6">
              <w:rPr>
                <w:rFonts w:ascii="Times New Roman" w:eastAsia="標楷體" w:hAnsi="Times New Roman" w:cs="Arial" w:hint="eastAsia"/>
                <w:color w:val="000000"/>
                <w:kern w:val="0"/>
                <w:sz w:val="26"/>
                <w:szCs w:val="26"/>
              </w:rPr>
              <w:t>2022</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11</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14</w:t>
            </w:r>
            <w:r w:rsidRPr="00624CD6">
              <w:rPr>
                <w:rFonts w:ascii="Times New Roman" w:eastAsia="標楷體" w:hAnsi="Times New Roman" w:cs="Arial" w:hint="eastAsia"/>
                <w:color w:val="000000"/>
                <w:kern w:val="0"/>
                <w:sz w:val="26"/>
                <w:szCs w:val="26"/>
              </w:rPr>
              <w:t>日實施「戶外電池儲能系統案場」自願性產品驗證（</w:t>
            </w:r>
            <w:r w:rsidRPr="00624CD6">
              <w:rPr>
                <w:rFonts w:ascii="Times New Roman" w:eastAsia="標楷體" w:hAnsi="Times New Roman" w:cs="Arial" w:hint="eastAsia"/>
                <w:color w:val="000000"/>
                <w:kern w:val="0"/>
                <w:sz w:val="26"/>
                <w:szCs w:val="26"/>
              </w:rPr>
              <w:t>VPC</w:t>
            </w:r>
            <w:r w:rsidRPr="00624CD6">
              <w:rPr>
                <w:rFonts w:ascii="Times New Roman" w:eastAsia="標楷體" w:hAnsi="Times New Roman" w:cs="Arial" w:hint="eastAsia"/>
                <w:color w:val="000000"/>
                <w:kern w:val="0"/>
                <w:sz w:val="26"/>
                <w:szCs w:val="26"/>
              </w:rPr>
              <w:t>），作為驗證符合性證明文件，獲能源署及台電公司所</w:t>
            </w:r>
            <w:proofErr w:type="gramStart"/>
            <w:r w:rsidRPr="00624CD6">
              <w:rPr>
                <w:rFonts w:ascii="Times New Roman" w:eastAsia="標楷體" w:hAnsi="Times New Roman" w:cs="Arial" w:hint="eastAsia"/>
                <w:color w:val="000000"/>
                <w:kern w:val="0"/>
                <w:sz w:val="26"/>
                <w:szCs w:val="26"/>
              </w:rPr>
              <w:t>採</w:t>
            </w:r>
            <w:proofErr w:type="gramEnd"/>
            <w:r w:rsidRPr="00624CD6">
              <w:rPr>
                <w:rFonts w:ascii="Times New Roman" w:eastAsia="標楷體" w:hAnsi="Times New Roman" w:cs="Arial" w:hint="eastAsia"/>
                <w:color w:val="000000"/>
                <w:kern w:val="0"/>
                <w:sz w:val="26"/>
                <w:szCs w:val="26"/>
              </w:rPr>
              <w:t>認。</w:t>
            </w:r>
          </w:p>
          <w:p w14:paraId="75C2B634" w14:textId="77777777" w:rsidR="00512DD7" w:rsidRPr="00624CD6" w:rsidRDefault="00512DD7" w:rsidP="0072579A">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前揭儲能系統案場驗證涵蓋驗證項目如下：</w:t>
            </w:r>
          </w:p>
          <w:p w14:paraId="49D4DE14"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儲能系統設備安全：由經濟部標準局依前揭技術規範執行驗證。</w:t>
            </w:r>
          </w:p>
          <w:p w14:paraId="06588268"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電氣安裝及電力設備安全：由電機技師依「用戶用電設備裝置規則」確認並簽證。</w:t>
            </w:r>
          </w:p>
          <w:p w14:paraId="0C8F7ACB"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C.</w:t>
            </w:r>
            <w:r w:rsidRPr="00624CD6">
              <w:rPr>
                <w:rFonts w:ascii="Times New Roman" w:eastAsia="標楷體" w:hAnsi="Times New Roman" w:cs="Arial" w:hint="eastAsia"/>
                <w:color w:val="000000"/>
                <w:kern w:val="0"/>
                <w:sz w:val="26"/>
                <w:szCs w:val="26"/>
              </w:rPr>
              <w:t>消防安全：由消防設備師依「提升儲能系統消防安全管理指引」確認並簽證。</w:t>
            </w:r>
          </w:p>
          <w:p w14:paraId="77667B42" w14:textId="77777777" w:rsidR="00512DD7" w:rsidRPr="00624CD6" w:rsidRDefault="00512DD7" w:rsidP="0072579A">
            <w:pPr>
              <w:pStyle w:val="ab"/>
              <w:numPr>
                <w:ilvl w:val="0"/>
                <w:numId w:val="7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除「戶外電池儲能系統案場」</w:t>
            </w:r>
            <w:r w:rsidRPr="00624CD6">
              <w:rPr>
                <w:rFonts w:ascii="Times New Roman" w:eastAsia="標楷體" w:hAnsi="Times New Roman" w:cs="Arial" w:hint="eastAsia"/>
                <w:color w:val="000000"/>
                <w:kern w:val="0"/>
                <w:sz w:val="26"/>
                <w:szCs w:val="26"/>
              </w:rPr>
              <w:t>VPC</w:t>
            </w:r>
            <w:r w:rsidRPr="00624CD6">
              <w:rPr>
                <w:rFonts w:ascii="Times New Roman" w:eastAsia="標楷體" w:hAnsi="Times New Roman" w:cs="Arial" w:hint="eastAsia"/>
                <w:color w:val="000000"/>
                <w:kern w:val="0"/>
                <w:sz w:val="26"/>
                <w:szCs w:val="26"/>
              </w:rPr>
              <w:t>外，經濟部標準局亦依據相關國家標準，分別於</w:t>
            </w:r>
            <w:r w:rsidRPr="00624CD6">
              <w:rPr>
                <w:rFonts w:ascii="Times New Roman" w:eastAsia="標楷體" w:hAnsi="Times New Roman" w:cs="Arial" w:hint="eastAsia"/>
                <w:color w:val="000000"/>
                <w:kern w:val="0"/>
                <w:sz w:val="26"/>
                <w:szCs w:val="26"/>
              </w:rPr>
              <w:t>2022</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5</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16</w:t>
            </w:r>
            <w:r w:rsidRPr="00624CD6">
              <w:rPr>
                <w:rFonts w:ascii="Times New Roman" w:eastAsia="標楷體" w:hAnsi="Times New Roman" w:cs="Arial" w:hint="eastAsia"/>
                <w:color w:val="000000"/>
                <w:kern w:val="0"/>
                <w:sz w:val="26"/>
                <w:szCs w:val="26"/>
              </w:rPr>
              <w:t>日實施儲能系統之「單電池」及「電池系統（組）」</w:t>
            </w:r>
            <w:r w:rsidRPr="00624CD6">
              <w:rPr>
                <w:rFonts w:ascii="Times New Roman" w:eastAsia="標楷體" w:hAnsi="Times New Roman" w:cs="Arial" w:hint="eastAsia"/>
                <w:color w:val="000000"/>
                <w:kern w:val="0"/>
                <w:sz w:val="26"/>
                <w:szCs w:val="26"/>
              </w:rPr>
              <w:t>VPC</w:t>
            </w:r>
            <w:r w:rsidRPr="00624CD6">
              <w:rPr>
                <w:rFonts w:ascii="Times New Roman" w:eastAsia="標楷體" w:hAnsi="Times New Roman" w:cs="Arial" w:hint="eastAsia"/>
                <w:color w:val="000000"/>
                <w:kern w:val="0"/>
                <w:sz w:val="26"/>
                <w:szCs w:val="26"/>
              </w:rPr>
              <w:t>，及於</w:t>
            </w:r>
            <w:r w:rsidRPr="00624CD6">
              <w:rPr>
                <w:rFonts w:ascii="Times New Roman" w:eastAsia="標楷體" w:hAnsi="Times New Roman" w:cs="Arial" w:hint="eastAsia"/>
                <w:color w:val="000000"/>
                <w:kern w:val="0"/>
                <w:sz w:val="26"/>
                <w:szCs w:val="26"/>
              </w:rPr>
              <w:t>2024</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26</w:t>
            </w:r>
            <w:r w:rsidRPr="00624CD6">
              <w:rPr>
                <w:rFonts w:ascii="Times New Roman" w:eastAsia="標楷體" w:hAnsi="Times New Roman" w:cs="Arial" w:hint="eastAsia"/>
                <w:color w:val="000000"/>
                <w:kern w:val="0"/>
                <w:sz w:val="26"/>
                <w:szCs w:val="26"/>
              </w:rPr>
              <w:t>日實施「電力轉換系統（</w:t>
            </w:r>
            <w:r w:rsidRPr="00624CD6">
              <w:rPr>
                <w:rFonts w:ascii="Times New Roman" w:eastAsia="標楷體" w:hAnsi="Times New Roman" w:cs="Arial" w:hint="eastAsia"/>
                <w:color w:val="000000"/>
                <w:kern w:val="0"/>
                <w:sz w:val="26"/>
                <w:szCs w:val="26"/>
              </w:rPr>
              <w:t>PCS</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VPC</w:t>
            </w:r>
            <w:r w:rsidRPr="00624CD6">
              <w:rPr>
                <w:rFonts w:ascii="Times New Roman" w:eastAsia="標楷體" w:hAnsi="Times New Roman" w:cs="Arial" w:hint="eastAsia"/>
                <w:color w:val="000000"/>
                <w:kern w:val="0"/>
                <w:sz w:val="26"/>
                <w:szCs w:val="26"/>
              </w:rPr>
              <w:t>，以供相關主管</w:t>
            </w:r>
            <w:proofErr w:type="gramStart"/>
            <w:r w:rsidRPr="00624CD6">
              <w:rPr>
                <w:rFonts w:ascii="Times New Roman" w:eastAsia="標楷體" w:hAnsi="Times New Roman" w:cs="Arial" w:hint="eastAsia"/>
                <w:color w:val="000000"/>
                <w:kern w:val="0"/>
                <w:sz w:val="26"/>
                <w:szCs w:val="26"/>
              </w:rPr>
              <w:t>採</w:t>
            </w:r>
            <w:proofErr w:type="gramEnd"/>
            <w:r w:rsidRPr="00624CD6">
              <w:rPr>
                <w:rFonts w:ascii="Times New Roman" w:eastAsia="標楷體" w:hAnsi="Times New Roman" w:cs="Arial" w:hint="eastAsia"/>
                <w:color w:val="000000"/>
                <w:kern w:val="0"/>
                <w:sz w:val="26"/>
                <w:szCs w:val="26"/>
              </w:rPr>
              <w:t>認。</w:t>
            </w:r>
          </w:p>
          <w:p w14:paraId="3193980D" w14:textId="77777777" w:rsidR="00512DD7" w:rsidRPr="00624CD6" w:rsidRDefault="00512DD7" w:rsidP="0072579A">
            <w:pPr>
              <w:pStyle w:val="ab"/>
              <w:numPr>
                <w:ilvl w:val="0"/>
                <w:numId w:val="41"/>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涉及法規：經濟部產業儲能設備設置補助要點（草案）、商品檢驗法</w:t>
            </w:r>
          </w:p>
        </w:tc>
        <w:tc>
          <w:tcPr>
            <w:tcW w:w="1701" w:type="dxa"/>
            <w:noWrap/>
            <w:hideMark/>
          </w:tcPr>
          <w:p w14:paraId="063CF4F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59022581"/>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B8EF4E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275355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665568A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9853753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759DA84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91048697"/>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6021C79" w14:textId="77777777" w:rsidTr="0072579A">
        <w:tc>
          <w:tcPr>
            <w:tcW w:w="1418" w:type="dxa"/>
            <w:vMerge w:val="restart"/>
            <w:hideMark/>
          </w:tcPr>
          <w:p w14:paraId="3842FBAB"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三、</w:t>
            </w:r>
            <w:proofErr w:type="gramStart"/>
            <w:r w:rsidRPr="00624CD6">
              <w:rPr>
                <w:rFonts w:ascii="Times New Roman" w:eastAsia="標楷體" w:hAnsi="Times New Roman" w:cs="Arial" w:hint="eastAsia"/>
                <w:b/>
                <w:bCs/>
                <w:color w:val="000000"/>
                <w:kern w:val="0"/>
                <w:sz w:val="26"/>
                <w:szCs w:val="26"/>
              </w:rPr>
              <w:t>建立碳費制度</w:t>
            </w:r>
            <w:proofErr w:type="gramEnd"/>
            <w:r w:rsidRPr="00624CD6">
              <w:rPr>
                <w:rFonts w:ascii="Times New Roman" w:eastAsia="標楷體" w:hAnsi="Times New Roman" w:cs="Arial" w:hint="eastAsia"/>
                <w:b/>
                <w:bCs/>
                <w:color w:val="000000"/>
                <w:kern w:val="0"/>
                <w:sz w:val="26"/>
                <w:szCs w:val="26"/>
              </w:rPr>
              <w:t>應有完整配套措施</w:t>
            </w:r>
          </w:p>
        </w:tc>
        <w:tc>
          <w:tcPr>
            <w:tcW w:w="3969" w:type="dxa"/>
            <w:hideMark/>
          </w:tcPr>
          <w:p w14:paraId="7CBDAA61"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放寬高碳洩漏風險產業標準與訂定</w:t>
            </w:r>
            <w:proofErr w:type="gramStart"/>
            <w:r w:rsidRPr="00C97EB5">
              <w:rPr>
                <w:rFonts w:ascii="Times New Roman" w:eastAsia="標楷體" w:hAnsi="Times New Roman" w:cs="Arial" w:hint="eastAsia"/>
                <w:b/>
                <w:bCs/>
                <w:color w:val="000000"/>
                <w:kern w:val="0"/>
                <w:sz w:val="26"/>
                <w:szCs w:val="26"/>
              </w:rPr>
              <w:t>合理碳費</w:t>
            </w:r>
            <w:proofErr w:type="gramEnd"/>
            <w:r w:rsidRPr="00C97EB5">
              <w:rPr>
                <w:rFonts w:ascii="Times New Roman" w:eastAsia="標楷體" w:hAnsi="Times New Roman" w:cs="Arial" w:hint="eastAsia"/>
                <w:b/>
                <w:bCs/>
                <w:color w:val="000000"/>
                <w:kern w:val="0"/>
                <w:sz w:val="26"/>
                <w:szCs w:val="26"/>
              </w:rPr>
              <w:t>費率基準</w:t>
            </w:r>
          </w:p>
          <w:p w14:paraId="133E5496"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碳費設計</w:t>
            </w:r>
            <w:proofErr w:type="gramEnd"/>
            <w:r w:rsidRPr="00624CD6">
              <w:rPr>
                <w:rFonts w:ascii="Times New Roman" w:eastAsia="標楷體" w:hAnsi="Times New Roman" w:cs="Arial" w:hint="eastAsia"/>
                <w:color w:val="000000"/>
                <w:kern w:val="0"/>
                <w:sz w:val="26"/>
                <w:szCs w:val="26"/>
              </w:rPr>
              <w:t>除</w:t>
            </w:r>
            <w:proofErr w:type="gramStart"/>
            <w:r w:rsidRPr="00624CD6">
              <w:rPr>
                <w:rFonts w:ascii="Times New Roman" w:eastAsia="標楷體" w:hAnsi="Times New Roman" w:cs="Arial" w:hint="eastAsia"/>
                <w:color w:val="000000"/>
                <w:kern w:val="0"/>
                <w:sz w:val="26"/>
                <w:szCs w:val="26"/>
              </w:rPr>
              <w:t>考量減碳功能</w:t>
            </w:r>
            <w:proofErr w:type="gramEnd"/>
            <w:r w:rsidRPr="00624CD6">
              <w:rPr>
                <w:rFonts w:ascii="Times New Roman" w:eastAsia="標楷體" w:hAnsi="Times New Roman" w:cs="Arial" w:hint="eastAsia"/>
                <w:color w:val="000000"/>
                <w:kern w:val="0"/>
                <w:sz w:val="26"/>
                <w:szCs w:val="26"/>
              </w:rPr>
              <w:t>，應兼顧國際貿易的公平性及一致性，不能因為</w:t>
            </w:r>
            <w:proofErr w:type="gramStart"/>
            <w:r w:rsidRPr="00624CD6">
              <w:rPr>
                <w:rFonts w:ascii="Times New Roman" w:eastAsia="標楷體" w:hAnsi="Times New Roman" w:cs="Arial" w:hint="eastAsia"/>
                <w:color w:val="000000"/>
                <w:kern w:val="0"/>
                <w:sz w:val="26"/>
                <w:szCs w:val="26"/>
              </w:rPr>
              <w:t>徵收碳費導致</w:t>
            </w:r>
            <w:proofErr w:type="gramEnd"/>
            <w:r w:rsidRPr="00624CD6">
              <w:rPr>
                <w:rFonts w:ascii="Times New Roman" w:eastAsia="標楷體" w:hAnsi="Times New Roman" w:cs="Arial" w:hint="eastAsia"/>
                <w:color w:val="000000"/>
                <w:kern w:val="0"/>
                <w:sz w:val="26"/>
                <w:szCs w:val="26"/>
              </w:rPr>
              <w:t>產業喪失國際競爭力。</w:t>
            </w:r>
            <w:proofErr w:type="gramStart"/>
            <w:r w:rsidRPr="00624CD6">
              <w:rPr>
                <w:rFonts w:ascii="Times New Roman" w:eastAsia="標楷體" w:hAnsi="Times New Roman" w:cs="Arial" w:hint="eastAsia"/>
                <w:color w:val="000000"/>
                <w:kern w:val="0"/>
                <w:sz w:val="26"/>
                <w:szCs w:val="26"/>
              </w:rPr>
              <w:t>碳費企業</w:t>
            </w:r>
            <w:proofErr w:type="gramEnd"/>
            <w:r w:rsidRPr="00624CD6">
              <w:rPr>
                <w:rFonts w:ascii="Times New Roman" w:eastAsia="標楷體" w:hAnsi="Times New Roman" w:cs="Arial" w:hint="eastAsia"/>
                <w:color w:val="000000"/>
                <w:kern w:val="0"/>
                <w:sz w:val="26"/>
                <w:szCs w:val="26"/>
              </w:rPr>
              <w:t>享優惠費率</w:t>
            </w:r>
            <w:r w:rsidRPr="00624CD6">
              <w:rPr>
                <w:rFonts w:ascii="Times New Roman" w:eastAsia="標楷體" w:hAnsi="Times New Roman" w:cs="Arial" w:hint="eastAsia"/>
                <w:color w:val="000000"/>
                <w:kern w:val="0"/>
                <w:sz w:val="26"/>
                <w:szCs w:val="26"/>
              </w:rPr>
              <w:t>50</w:t>
            </w:r>
            <w:r w:rsidRPr="00624CD6">
              <w:rPr>
                <w:rFonts w:ascii="Times New Roman" w:eastAsia="標楷體" w:hAnsi="Times New Roman" w:cs="Arial" w:hint="eastAsia"/>
                <w:color w:val="000000"/>
                <w:kern w:val="0"/>
                <w:sz w:val="26"/>
                <w:szCs w:val="26"/>
              </w:rPr>
              <w:t>元，必須符合「行業別指定削減率」，係參考</w:t>
            </w:r>
            <w:r w:rsidRPr="00624CD6">
              <w:rPr>
                <w:rFonts w:ascii="Times New Roman" w:eastAsia="標楷體" w:hAnsi="Times New Roman" w:cs="Arial" w:hint="eastAsia"/>
                <w:color w:val="000000"/>
                <w:kern w:val="0"/>
                <w:sz w:val="26"/>
                <w:szCs w:val="26"/>
              </w:rPr>
              <w:t>SBT</w:t>
            </w:r>
            <w:r w:rsidRPr="00624CD6">
              <w:rPr>
                <w:rFonts w:ascii="Times New Roman" w:eastAsia="標楷體" w:hAnsi="Times New Roman" w:cs="Arial" w:hint="eastAsia"/>
                <w:color w:val="000000"/>
                <w:kern w:val="0"/>
                <w:sz w:val="26"/>
                <w:szCs w:val="26"/>
              </w:rPr>
              <w:t>精神，一般行業至</w:t>
            </w:r>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年須達成</w:t>
            </w:r>
            <w:r w:rsidRPr="00624CD6">
              <w:rPr>
                <w:rFonts w:ascii="Times New Roman" w:eastAsia="標楷體" w:hAnsi="Times New Roman" w:cs="Arial" w:hint="eastAsia"/>
                <w:color w:val="000000"/>
                <w:kern w:val="0"/>
                <w:sz w:val="26"/>
                <w:szCs w:val="26"/>
              </w:rPr>
              <w:t>42%</w:t>
            </w:r>
            <w:r w:rsidRPr="00624CD6">
              <w:rPr>
                <w:rFonts w:ascii="Times New Roman" w:eastAsia="標楷體" w:hAnsi="Times New Roman" w:cs="Arial" w:hint="eastAsia"/>
                <w:color w:val="000000"/>
                <w:kern w:val="0"/>
                <w:sz w:val="26"/>
                <w:szCs w:val="26"/>
              </w:rPr>
              <w:t>減量，目標具挑戰性且不易達成，企業即使有心</w:t>
            </w:r>
            <w:proofErr w:type="gramStart"/>
            <w:r w:rsidRPr="00624CD6">
              <w:rPr>
                <w:rFonts w:ascii="Times New Roman" w:eastAsia="標楷體" w:hAnsi="Times New Roman" w:cs="Arial" w:hint="eastAsia"/>
                <w:color w:val="000000"/>
                <w:kern w:val="0"/>
                <w:sz w:val="26"/>
                <w:szCs w:val="26"/>
              </w:rPr>
              <w:t>減碳，</w:t>
            </w:r>
            <w:proofErr w:type="gramEnd"/>
            <w:r w:rsidRPr="00624CD6">
              <w:rPr>
                <w:rFonts w:ascii="Times New Roman" w:eastAsia="標楷體" w:hAnsi="Times New Roman" w:cs="Arial" w:hint="eastAsia"/>
                <w:color w:val="000000"/>
                <w:kern w:val="0"/>
                <w:sz w:val="26"/>
                <w:szCs w:val="26"/>
              </w:rPr>
              <w:t>恐怕將看得到吃不到。</w:t>
            </w:r>
            <w:r w:rsidRPr="00624CD6">
              <w:rPr>
                <w:rFonts w:ascii="Times New Roman" w:eastAsia="標楷體" w:hAnsi="Times New Roman" w:cs="Arial" w:hint="eastAsia"/>
                <w:color w:val="000000"/>
                <w:kern w:val="0"/>
                <w:sz w:val="26"/>
                <w:szCs w:val="26"/>
              </w:rPr>
              <w:lastRenderedPageBreak/>
              <w:t>建議政府應加大輔導力道及因應措施，協助企業</w:t>
            </w:r>
            <w:proofErr w:type="gramStart"/>
            <w:r w:rsidRPr="00624CD6">
              <w:rPr>
                <w:rFonts w:ascii="Times New Roman" w:eastAsia="標楷體" w:hAnsi="Times New Roman" w:cs="Arial" w:hint="eastAsia"/>
                <w:color w:val="000000"/>
                <w:kern w:val="0"/>
                <w:sz w:val="26"/>
                <w:szCs w:val="26"/>
              </w:rPr>
              <w:t>擴大減碳績效</w:t>
            </w:r>
            <w:proofErr w:type="gramEnd"/>
            <w:r w:rsidRPr="00624CD6">
              <w:rPr>
                <w:rFonts w:ascii="Times New Roman" w:eastAsia="標楷體" w:hAnsi="Times New Roman" w:cs="Arial" w:hint="eastAsia"/>
                <w:color w:val="000000"/>
                <w:kern w:val="0"/>
                <w:sz w:val="26"/>
                <w:szCs w:val="26"/>
              </w:rPr>
              <w:t>。</w:t>
            </w:r>
          </w:p>
          <w:p w14:paraId="593FB005"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為能如實呈現產業現況，避免造成</w:t>
            </w:r>
            <w:proofErr w:type="gramStart"/>
            <w:r w:rsidRPr="00624CD6">
              <w:rPr>
                <w:rFonts w:ascii="Times New Roman" w:eastAsia="標楷體" w:hAnsi="Times New Roman" w:cs="Arial" w:hint="eastAsia"/>
                <w:color w:val="000000"/>
                <w:kern w:val="0"/>
                <w:sz w:val="26"/>
                <w:szCs w:val="26"/>
              </w:rPr>
              <w:t>計算偏誤</w:t>
            </w:r>
            <w:proofErr w:type="gramEnd"/>
            <w:r w:rsidRPr="00624CD6">
              <w:rPr>
                <w:rFonts w:ascii="Times New Roman" w:eastAsia="標楷體" w:hAnsi="Times New Roman" w:cs="Arial" w:hint="eastAsia"/>
                <w:color w:val="000000"/>
                <w:kern w:val="0"/>
                <w:sz w:val="26"/>
                <w:szCs w:val="26"/>
              </w:rPr>
              <w:t>，碳洩漏風險行業評估，建議應</w:t>
            </w:r>
            <w:proofErr w:type="gramStart"/>
            <w:r w:rsidRPr="00624CD6">
              <w:rPr>
                <w:rFonts w:ascii="Times New Roman" w:eastAsia="標楷體" w:hAnsi="Times New Roman" w:cs="Arial" w:hint="eastAsia"/>
                <w:color w:val="000000"/>
                <w:kern w:val="0"/>
                <w:sz w:val="26"/>
                <w:szCs w:val="26"/>
              </w:rPr>
              <w:t>採</w:t>
            </w:r>
            <w:proofErr w:type="gramEnd"/>
            <w:r w:rsidRPr="00624CD6">
              <w:rPr>
                <w:rFonts w:ascii="Times New Roman" w:eastAsia="標楷體" w:hAnsi="Times New Roman" w:cs="Arial" w:hint="eastAsia"/>
                <w:color w:val="000000"/>
                <w:kern w:val="0"/>
                <w:sz w:val="26"/>
                <w:szCs w:val="26"/>
              </w:rPr>
              <w:t>較新的數據並從寬認定高碳洩漏風險產業，以確保能夠照顧國內傳統或脆弱產業，讓企業能活著</w:t>
            </w:r>
            <w:proofErr w:type="gramStart"/>
            <w:r w:rsidRPr="00624CD6">
              <w:rPr>
                <w:rFonts w:ascii="Times New Roman" w:eastAsia="標楷體" w:hAnsi="Times New Roman" w:cs="Arial" w:hint="eastAsia"/>
                <w:color w:val="000000"/>
                <w:kern w:val="0"/>
                <w:sz w:val="26"/>
                <w:szCs w:val="26"/>
              </w:rPr>
              <w:t>減碳。</w:t>
            </w:r>
            <w:proofErr w:type="gramEnd"/>
          </w:p>
          <w:p w14:paraId="7B508C20"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宜參考日本做法，將原料用途的煤，例如鋼鐵業冶金用煤，或是水泥石灰石加熱產生的</w:t>
            </w:r>
            <w:r w:rsidRPr="00624CD6">
              <w:rPr>
                <w:rFonts w:ascii="Times New Roman" w:eastAsia="標楷體" w:hAnsi="Times New Roman" w:cs="Arial" w:hint="eastAsia"/>
                <w:color w:val="000000"/>
                <w:kern w:val="0"/>
                <w:sz w:val="26"/>
                <w:szCs w:val="26"/>
              </w:rPr>
              <w:t>CO2</w:t>
            </w:r>
            <w:r w:rsidRPr="00624CD6">
              <w:rPr>
                <w:rFonts w:ascii="Times New Roman" w:eastAsia="標楷體" w:hAnsi="Times New Roman" w:cs="Arial" w:hint="eastAsia"/>
                <w:color w:val="000000"/>
                <w:kern w:val="0"/>
                <w:sz w:val="26"/>
                <w:szCs w:val="26"/>
              </w:rPr>
              <w:t>等製程排放</w:t>
            </w:r>
            <w:proofErr w:type="gramStart"/>
            <w:r w:rsidRPr="00624CD6">
              <w:rPr>
                <w:rFonts w:ascii="Times New Roman" w:eastAsia="標楷體" w:hAnsi="Times New Roman" w:cs="Arial" w:hint="eastAsia"/>
                <w:color w:val="000000"/>
                <w:kern w:val="0"/>
                <w:sz w:val="26"/>
                <w:szCs w:val="26"/>
              </w:rPr>
              <w:t>不</w:t>
            </w:r>
            <w:proofErr w:type="gramEnd"/>
            <w:r w:rsidRPr="00624CD6">
              <w:rPr>
                <w:rFonts w:ascii="Times New Roman" w:eastAsia="標楷體" w:hAnsi="Times New Roman" w:cs="Arial" w:hint="eastAsia"/>
                <w:color w:val="000000"/>
                <w:kern w:val="0"/>
                <w:sz w:val="26"/>
                <w:szCs w:val="26"/>
              </w:rPr>
              <w:t>課</w:t>
            </w:r>
            <w:proofErr w:type="gramStart"/>
            <w:r w:rsidRPr="00624CD6">
              <w:rPr>
                <w:rFonts w:ascii="Times New Roman" w:eastAsia="標楷體" w:hAnsi="Times New Roman" w:cs="Arial" w:hint="eastAsia"/>
                <w:color w:val="000000"/>
                <w:kern w:val="0"/>
                <w:sz w:val="26"/>
                <w:szCs w:val="26"/>
              </w:rPr>
              <w:t>徵碳費</w:t>
            </w:r>
            <w:proofErr w:type="gramEnd"/>
            <w:r w:rsidRPr="00624CD6">
              <w:rPr>
                <w:rFonts w:ascii="Times New Roman" w:eastAsia="標楷體" w:hAnsi="Times New Roman" w:cs="Arial" w:hint="eastAsia"/>
                <w:color w:val="000000"/>
                <w:kern w:val="0"/>
                <w:sz w:val="26"/>
                <w:szCs w:val="26"/>
              </w:rPr>
              <w:t>。水泥、玻璃、陶瓷等產業能利用窯燒過程，協助社會處理掉許多民生與事業廢棄物，解決政府問題，避免廢棄物對環境的危害，更能促進國內的循環經濟。但這些廢棄物於焚化分解的過程不免會</w:t>
            </w:r>
            <w:proofErr w:type="gramStart"/>
            <w:r w:rsidRPr="00624CD6">
              <w:rPr>
                <w:rFonts w:ascii="Times New Roman" w:eastAsia="標楷體" w:hAnsi="Times New Roman" w:cs="Arial" w:hint="eastAsia"/>
                <w:color w:val="000000"/>
                <w:kern w:val="0"/>
                <w:sz w:val="26"/>
                <w:szCs w:val="26"/>
              </w:rPr>
              <w:t>有碳排或</w:t>
            </w:r>
            <w:proofErr w:type="gramEnd"/>
            <w:r w:rsidRPr="00624CD6">
              <w:rPr>
                <w:rFonts w:ascii="Times New Roman" w:eastAsia="標楷體" w:hAnsi="Times New Roman" w:cs="Arial" w:hint="eastAsia"/>
                <w:color w:val="000000"/>
                <w:kern w:val="0"/>
                <w:sz w:val="26"/>
                <w:szCs w:val="26"/>
              </w:rPr>
              <w:t>其他溫室氣體產生，建議碳排放量應不計</w:t>
            </w:r>
            <w:proofErr w:type="gramStart"/>
            <w:r w:rsidRPr="00624CD6">
              <w:rPr>
                <w:rFonts w:ascii="Times New Roman" w:eastAsia="標楷體" w:hAnsi="Times New Roman" w:cs="Arial" w:hint="eastAsia"/>
                <w:color w:val="000000"/>
                <w:kern w:val="0"/>
                <w:sz w:val="26"/>
                <w:szCs w:val="26"/>
              </w:rPr>
              <w:t>入碳費</w:t>
            </w:r>
            <w:proofErr w:type="gramEnd"/>
            <w:r w:rsidRPr="00624CD6">
              <w:rPr>
                <w:rFonts w:ascii="Times New Roman" w:eastAsia="標楷體" w:hAnsi="Times New Roman" w:cs="Arial" w:hint="eastAsia"/>
                <w:color w:val="000000"/>
                <w:kern w:val="0"/>
                <w:sz w:val="26"/>
                <w:szCs w:val="26"/>
              </w:rPr>
              <w:t>徵收範疇。</w:t>
            </w:r>
          </w:p>
          <w:p w14:paraId="5C1C9F6F"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部分製造業是利用廢棄物作為主原料再生資源化產品，促進資源循環，可協助上、下游產業減少碳足跡排放。建議《碳費收費辦法》宜新增靜脈產業排除條款，製造業若屬於國內中央目的主管</w:t>
            </w:r>
            <w:r w:rsidRPr="00624CD6">
              <w:rPr>
                <w:rFonts w:ascii="Times New Roman" w:eastAsia="標楷體" w:hAnsi="Times New Roman" w:cs="Arial" w:hint="eastAsia"/>
                <w:color w:val="000000"/>
                <w:kern w:val="0"/>
                <w:sz w:val="26"/>
                <w:szCs w:val="26"/>
              </w:rPr>
              <w:lastRenderedPageBreak/>
              <w:t>機關許可之處理或再利用機構，且製程主要原料來源為廢棄物產業者，應排除</w:t>
            </w:r>
            <w:proofErr w:type="gramStart"/>
            <w:r w:rsidRPr="00624CD6">
              <w:rPr>
                <w:rFonts w:ascii="Times New Roman" w:eastAsia="標楷體" w:hAnsi="Times New Roman" w:cs="Arial" w:hint="eastAsia"/>
                <w:color w:val="000000"/>
                <w:kern w:val="0"/>
                <w:sz w:val="26"/>
                <w:szCs w:val="26"/>
              </w:rPr>
              <w:t>於碳費</w:t>
            </w:r>
            <w:proofErr w:type="gramEnd"/>
            <w:r w:rsidRPr="00624CD6">
              <w:rPr>
                <w:rFonts w:ascii="Times New Roman" w:eastAsia="標楷體" w:hAnsi="Times New Roman" w:cs="Arial" w:hint="eastAsia"/>
                <w:color w:val="000000"/>
                <w:kern w:val="0"/>
                <w:sz w:val="26"/>
                <w:szCs w:val="26"/>
              </w:rPr>
              <w:t>徵收對象。</w:t>
            </w:r>
          </w:p>
          <w:p w14:paraId="511D503F"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屆碳費</w:t>
            </w:r>
            <w:proofErr w:type="gramEnd"/>
            <w:r w:rsidRPr="00624CD6">
              <w:rPr>
                <w:rFonts w:ascii="Times New Roman" w:eastAsia="標楷體" w:hAnsi="Times New Roman" w:cs="Arial" w:hint="eastAsia"/>
                <w:color w:val="000000"/>
                <w:kern w:val="0"/>
                <w:sz w:val="26"/>
                <w:szCs w:val="26"/>
              </w:rPr>
              <w:t>費率審議委員會曾建議</w:t>
            </w:r>
            <w:r w:rsidRPr="00624CD6">
              <w:rPr>
                <w:rFonts w:ascii="Times New Roman" w:eastAsia="標楷體" w:hAnsi="Times New Roman" w:cs="Arial" w:hint="eastAsia"/>
                <w:color w:val="000000"/>
                <w:kern w:val="0"/>
                <w:sz w:val="26"/>
                <w:szCs w:val="26"/>
              </w:rPr>
              <w:t>2030</w:t>
            </w:r>
            <w:proofErr w:type="gramStart"/>
            <w:r w:rsidRPr="00624CD6">
              <w:rPr>
                <w:rFonts w:ascii="Times New Roman" w:eastAsia="標楷體" w:hAnsi="Times New Roman" w:cs="Arial" w:hint="eastAsia"/>
                <w:color w:val="000000"/>
                <w:kern w:val="0"/>
                <w:sz w:val="26"/>
                <w:szCs w:val="26"/>
              </w:rPr>
              <w:t>年後碳費費率</w:t>
            </w:r>
            <w:proofErr w:type="gramEnd"/>
            <w:r w:rsidRPr="00624CD6">
              <w:rPr>
                <w:rFonts w:ascii="Times New Roman" w:eastAsia="標楷體" w:hAnsi="Times New Roman" w:cs="Arial" w:hint="eastAsia"/>
                <w:color w:val="000000"/>
                <w:kern w:val="0"/>
                <w:sz w:val="26"/>
                <w:szCs w:val="26"/>
              </w:rPr>
              <w:t>可參考</w:t>
            </w:r>
            <w:proofErr w:type="gramStart"/>
            <w:r w:rsidRPr="00624CD6">
              <w:rPr>
                <w:rFonts w:ascii="Times New Roman" w:eastAsia="標楷體" w:hAnsi="Times New Roman" w:cs="Arial" w:hint="eastAsia"/>
                <w:color w:val="000000"/>
                <w:kern w:val="0"/>
                <w:sz w:val="26"/>
                <w:szCs w:val="26"/>
              </w:rPr>
              <w:t>國際碳價水準</w:t>
            </w:r>
            <w:proofErr w:type="gramEnd"/>
            <w:r w:rsidRPr="00624CD6">
              <w:rPr>
                <w:rFonts w:ascii="Times New Roman" w:eastAsia="標楷體" w:hAnsi="Times New Roman" w:cs="Arial" w:hint="eastAsia"/>
                <w:color w:val="000000"/>
                <w:kern w:val="0"/>
                <w:sz w:val="26"/>
                <w:szCs w:val="26"/>
              </w:rPr>
              <w:t>，訂於每噸</w:t>
            </w:r>
            <w:r w:rsidRPr="00624CD6">
              <w:rPr>
                <w:rFonts w:ascii="Times New Roman" w:eastAsia="標楷體" w:hAnsi="Times New Roman" w:cs="Arial" w:hint="eastAsia"/>
                <w:color w:val="000000"/>
                <w:kern w:val="0"/>
                <w:sz w:val="26"/>
                <w:szCs w:val="26"/>
              </w:rPr>
              <w:t>1,200</w:t>
            </w:r>
            <w:r w:rsidRPr="00624CD6">
              <w:rPr>
                <w:rFonts w:ascii="Times New Roman" w:eastAsia="標楷體" w:hAnsi="Times New Roman" w:cs="Arial" w:hint="eastAsia"/>
                <w:color w:val="000000"/>
                <w:kern w:val="0"/>
                <w:sz w:val="26"/>
                <w:szCs w:val="26"/>
              </w:rPr>
              <w:t>元至</w:t>
            </w:r>
            <w:r w:rsidRPr="00624CD6">
              <w:rPr>
                <w:rFonts w:ascii="Times New Roman" w:eastAsia="標楷體" w:hAnsi="Times New Roman" w:cs="Arial" w:hint="eastAsia"/>
                <w:color w:val="000000"/>
                <w:kern w:val="0"/>
                <w:sz w:val="26"/>
                <w:szCs w:val="26"/>
              </w:rPr>
              <w:t>1,800</w:t>
            </w:r>
            <w:r w:rsidRPr="00624CD6">
              <w:rPr>
                <w:rFonts w:ascii="Times New Roman" w:eastAsia="標楷體" w:hAnsi="Times New Roman" w:cs="Arial" w:hint="eastAsia"/>
                <w:color w:val="000000"/>
                <w:kern w:val="0"/>
                <w:sz w:val="26"/>
                <w:szCs w:val="26"/>
              </w:rPr>
              <w:t>元之間。</w:t>
            </w:r>
            <w:proofErr w:type="gramStart"/>
            <w:r w:rsidRPr="00624CD6">
              <w:rPr>
                <w:rFonts w:ascii="Times New Roman" w:eastAsia="標楷體" w:hAnsi="Times New Roman" w:cs="Arial" w:hint="eastAsia"/>
                <w:color w:val="000000"/>
                <w:kern w:val="0"/>
                <w:sz w:val="26"/>
                <w:szCs w:val="26"/>
              </w:rPr>
              <w:t>惟</w:t>
            </w:r>
            <w:proofErr w:type="gramEnd"/>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屆審議會委員任期為</w:t>
            </w:r>
            <w:r>
              <w:rPr>
                <w:rFonts w:ascii="Times New Roman" w:eastAsia="標楷體" w:hAnsi="Times New Roman" w:cs="Arial"/>
                <w:color w:val="000000"/>
                <w:kern w:val="0"/>
                <w:sz w:val="26"/>
                <w:szCs w:val="26"/>
              </w:rPr>
              <w:t>2024</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3</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日至</w:t>
            </w:r>
            <w:r>
              <w:rPr>
                <w:rFonts w:ascii="Times New Roman" w:eastAsia="標楷體" w:hAnsi="Times New Roman" w:cs="Arial"/>
                <w:color w:val="000000"/>
                <w:kern w:val="0"/>
                <w:sz w:val="26"/>
                <w:szCs w:val="26"/>
              </w:rPr>
              <w:t>2026</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2</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28</w:t>
            </w:r>
            <w:r w:rsidRPr="00624CD6">
              <w:rPr>
                <w:rFonts w:ascii="Times New Roman" w:eastAsia="標楷體" w:hAnsi="Times New Roman" w:cs="Arial" w:hint="eastAsia"/>
                <w:color w:val="000000"/>
                <w:kern w:val="0"/>
                <w:sz w:val="26"/>
                <w:szCs w:val="26"/>
              </w:rPr>
              <w:t>日，</w:t>
            </w:r>
            <w:proofErr w:type="gramStart"/>
            <w:r w:rsidRPr="00624CD6">
              <w:rPr>
                <w:rFonts w:ascii="Times New Roman" w:eastAsia="標楷體" w:hAnsi="Times New Roman" w:cs="Arial" w:hint="eastAsia"/>
                <w:color w:val="000000"/>
                <w:kern w:val="0"/>
                <w:sz w:val="26"/>
                <w:szCs w:val="26"/>
              </w:rPr>
              <w:t>未來碳費</w:t>
            </w:r>
            <w:proofErr w:type="gramEnd"/>
            <w:r w:rsidRPr="00624CD6">
              <w:rPr>
                <w:rFonts w:ascii="Times New Roman" w:eastAsia="標楷體" w:hAnsi="Times New Roman" w:cs="Arial" w:hint="eastAsia"/>
                <w:color w:val="000000"/>
                <w:kern w:val="0"/>
                <w:sz w:val="26"/>
                <w:szCs w:val="26"/>
              </w:rPr>
              <w:t>費率應由當</w:t>
            </w:r>
            <w:proofErr w:type="gramStart"/>
            <w:r w:rsidRPr="00624CD6">
              <w:rPr>
                <w:rFonts w:ascii="Times New Roman" w:eastAsia="標楷體" w:hAnsi="Times New Roman" w:cs="Arial" w:hint="eastAsia"/>
                <w:color w:val="000000"/>
                <w:kern w:val="0"/>
                <w:sz w:val="26"/>
                <w:szCs w:val="26"/>
              </w:rPr>
              <w:t>屆碳費</w:t>
            </w:r>
            <w:proofErr w:type="gramEnd"/>
            <w:r w:rsidRPr="00624CD6">
              <w:rPr>
                <w:rFonts w:ascii="Times New Roman" w:eastAsia="標楷體" w:hAnsi="Times New Roman" w:cs="Arial" w:hint="eastAsia"/>
                <w:color w:val="000000"/>
                <w:kern w:val="0"/>
                <w:sz w:val="26"/>
                <w:szCs w:val="26"/>
              </w:rPr>
              <w:t>費率審議委員會決定，不宜現在就訂定</w:t>
            </w:r>
            <w:proofErr w:type="gramStart"/>
            <w:r w:rsidRPr="00624CD6">
              <w:rPr>
                <w:rFonts w:ascii="Times New Roman" w:eastAsia="標楷體" w:hAnsi="Times New Roman" w:cs="Arial" w:hint="eastAsia"/>
                <w:color w:val="000000"/>
                <w:kern w:val="0"/>
                <w:sz w:val="26"/>
                <w:szCs w:val="26"/>
              </w:rPr>
              <w:t>2030</w:t>
            </w:r>
            <w:r w:rsidRPr="00624CD6">
              <w:rPr>
                <w:rFonts w:ascii="Times New Roman" w:eastAsia="標楷體" w:hAnsi="Times New Roman" w:cs="Arial" w:hint="eastAsia"/>
                <w:color w:val="000000"/>
                <w:kern w:val="0"/>
                <w:sz w:val="26"/>
                <w:szCs w:val="26"/>
              </w:rPr>
              <w:t>年碳費費率</w:t>
            </w:r>
            <w:proofErr w:type="gramEnd"/>
            <w:r w:rsidRPr="00624CD6">
              <w:rPr>
                <w:rFonts w:ascii="Times New Roman" w:eastAsia="標楷體" w:hAnsi="Times New Roman" w:cs="Arial" w:hint="eastAsia"/>
                <w:color w:val="000000"/>
                <w:kern w:val="0"/>
                <w:sz w:val="26"/>
                <w:szCs w:val="26"/>
              </w:rPr>
              <w:t>基準。</w:t>
            </w:r>
          </w:p>
          <w:p w14:paraId="6C9C6271" w14:textId="77777777" w:rsidR="00512DD7" w:rsidRPr="00624CD6" w:rsidRDefault="00512DD7" w:rsidP="0072579A">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已</w:t>
            </w:r>
            <w:proofErr w:type="gramStart"/>
            <w:r w:rsidRPr="00624CD6">
              <w:rPr>
                <w:rFonts w:ascii="Times New Roman" w:eastAsia="標楷體" w:hAnsi="Times New Roman" w:cs="Arial" w:hint="eastAsia"/>
                <w:color w:val="000000"/>
                <w:kern w:val="0"/>
                <w:sz w:val="26"/>
                <w:szCs w:val="26"/>
              </w:rPr>
              <w:t>繳交碳費的</w:t>
            </w:r>
            <w:proofErr w:type="gramEnd"/>
            <w:r w:rsidRPr="00624CD6">
              <w:rPr>
                <w:rFonts w:ascii="Times New Roman" w:eastAsia="標楷體" w:hAnsi="Times New Roman" w:cs="Arial" w:hint="eastAsia"/>
                <w:color w:val="000000"/>
                <w:kern w:val="0"/>
                <w:sz w:val="26"/>
                <w:szCs w:val="26"/>
              </w:rPr>
              <w:t>運用機制應公開透明，讓主要產業之公會參與審查及把關，確保資金確實有效用於推動</w:t>
            </w:r>
            <w:proofErr w:type="gramStart"/>
            <w:r w:rsidRPr="00624CD6">
              <w:rPr>
                <w:rFonts w:ascii="Times New Roman" w:eastAsia="標楷體" w:hAnsi="Times New Roman" w:cs="Arial" w:hint="eastAsia"/>
                <w:color w:val="000000"/>
                <w:kern w:val="0"/>
                <w:sz w:val="26"/>
                <w:szCs w:val="26"/>
              </w:rPr>
              <w:t>減碳、</w:t>
            </w:r>
            <w:proofErr w:type="gramEnd"/>
            <w:r w:rsidRPr="00624CD6">
              <w:rPr>
                <w:rFonts w:ascii="Times New Roman" w:eastAsia="標楷體" w:hAnsi="Times New Roman" w:cs="Arial" w:hint="eastAsia"/>
                <w:color w:val="000000"/>
                <w:kern w:val="0"/>
                <w:sz w:val="26"/>
                <w:szCs w:val="26"/>
              </w:rPr>
              <w:t>綠色產業發展。</w:t>
            </w:r>
          </w:p>
        </w:tc>
        <w:tc>
          <w:tcPr>
            <w:tcW w:w="1134" w:type="dxa"/>
            <w:hideMark/>
          </w:tcPr>
          <w:p w14:paraId="467975EC"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30"/>
            </w:r>
          </w:p>
        </w:tc>
        <w:tc>
          <w:tcPr>
            <w:tcW w:w="7938" w:type="dxa"/>
            <w:hideMark/>
          </w:tcPr>
          <w:p w14:paraId="3CADB5BA" w14:textId="77777777" w:rsidR="00512DD7" w:rsidRPr="007F2378"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7F2378">
              <w:rPr>
                <w:rFonts w:ascii="Times New Roman" w:eastAsia="標楷體" w:hAnsi="Times New Roman" w:cs="Arial" w:hint="eastAsia"/>
                <w:b/>
                <w:bCs/>
                <w:color w:val="000000"/>
                <w:kern w:val="0"/>
                <w:sz w:val="26"/>
                <w:szCs w:val="26"/>
              </w:rPr>
              <w:t>環境部</w:t>
            </w:r>
          </w:p>
          <w:p w14:paraId="6F2175FC" w14:textId="77777777" w:rsidR="00512DD7" w:rsidRDefault="00512DD7" w:rsidP="0072579A">
            <w:pPr>
              <w:pStyle w:val="ab"/>
              <w:numPr>
                <w:ilvl w:val="0"/>
                <w:numId w:val="4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1B84772" w14:textId="77777777" w:rsidR="00512DD7" w:rsidRPr="007F2378" w:rsidRDefault="00512DD7" w:rsidP="0072579A">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F2378">
              <w:rPr>
                <w:rFonts w:ascii="Times New Roman" w:eastAsia="標楷體" w:hAnsi="Times New Roman" w:cs="Arial" w:hint="eastAsia"/>
                <w:color w:val="000000"/>
                <w:kern w:val="0"/>
                <w:sz w:val="26"/>
                <w:szCs w:val="26"/>
              </w:rPr>
              <w:t>高碳洩漏風險事業認定原則</w:t>
            </w:r>
          </w:p>
          <w:p w14:paraId="4599C6D7" w14:textId="77777777" w:rsidR="00512DD7" w:rsidRPr="007F237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F2378">
              <w:rPr>
                <w:rFonts w:ascii="Times New Roman" w:eastAsia="標楷體" w:hAnsi="Times New Roman" w:cs="Arial" w:hint="eastAsia"/>
                <w:color w:val="000000"/>
                <w:kern w:val="0"/>
                <w:sz w:val="26"/>
                <w:szCs w:val="26"/>
              </w:rPr>
              <w:t>A.</w:t>
            </w:r>
            <w:proofErr w:type="gramStart"/>
            <w:r w:rsidRPr="007F2378">
              <w:rPr>
                <w:rFonts w:ascii="Times New Roman" w:eastAsia="標楷體" w:hAnsi="Times New Roman" w:cs="Arial" w:hint="eastAsia"/>
                <w:color w:val="000000"/>
                <w:kern w:val="0"/>
                <w:sz w:val="26"/>
                <w:szCs w:val="26"/>
              </w:rPr>
              <w:t>依碳費</w:t>
            </w:r>
            <w:proofErr w:type="gramEnd"/>
            <w:r w:rsidRPr="007F2378">
              <w:rPr>
                <w:rFonts w:ascii="Times New Roman" w:eastAsia="標楷體" w:hAnsi="Times New Roman" w:cs="Arial" w:hint="eastAsia"/>
                <w:color w:val="000000"/>
                <w:kern w:val="0"/>
                <w:sz w:val="26"/>
                <w:szCs w:val="26"/>
              </w:rPr>
              <w:t>收費辦法規定，徵收對象如屬高碳洩漏風險事業，只要提出自主減量計畫經審查通過，其收費排放量即可享有</w:t>
            </w:r>
            <w:r w:rsidRPr="007F2378">
              <w:rPr>
                <w:rFonts w:ascii="Times New Roman" w:eastAsia="標楷體" w:hAnsi="Times New Roman" w:cs="Arial" w:hint="eastAsia"/>
                <w:color w:val="000000"/>
                <w:kern w:val="0"/>
                <w:sz w:val="26"/>
                <w:szCs w:val="26"/>
              </w:rPr>
              <w:t>0.2</w:t>
            </w:r>
            <w:r w:rsidRPr="007F2378">
              <w:rPr>
                <w:rFonts w:ascii="Times New Roman" w:eastAsia="標楷體" w:hAnsi="Times New Roman" w:cs="Arial" w:hint="eastAsia"/>
                <w:color w:val="000000"/>
                <w:kern w:val="0"/>
                <w:sz w:val="26"/>
                <w:szCs w:val="26"/>
              </w:rPr>
              <w:t>的係數折扣。依</w:t>
            </w:r>
            <w:r w:rsidRPr="007F2378">
              <w:rPr>
                <w:rFonts w:ascii="Times New Roman" w:eastAsia="標楷體" w:hAnsi="Times New Roman" w:cs="Arial" w:hint="eastAsia"/>
                <w:color w:val="000000"/>
                <w:kern w:val="0"/>
                <w:sz w:val="26"/>
                <w:szCs w:val="26"/>
              </w:rPr>
              <w:t>2024</w:t>
            </w:r>
            <w:r w:rsidRPr="007F2378">
              <w:rPr>
                <w:rFonts w:ascii="Times New Roman" w:eastAsia="標楷體" w:hAnsi="Times New Roman" w:cs="Arial" w:hint="eastAsia"/>
                <w:color w:val="000000"/>
                <w:kern w:val="0"/>
                <w:sz w:val="26"/>
                <w:szCs w:val="26"/>
              </w:rPr>
              <w:t>年排放量資料，約</w:t>
            </w:r>
            <w:r w:rsidRPr="007F2378">
              <w:rPr>
                <w:rFonts w:ascii="Times New Roman" w:eastAsia="標楷體" w:hAnsi="Times New Roman" w:cs="Arial" w:hint="eastAsia"/>
                <w:color w:val="000000"/>
                <w:kern w:val="0"/>
                <w:sz w:val="26"/>
                <w:szCs w:val="26"/>
              </w:rPr>
              <w:t>252</w:t>
            </w:r>
            <w:r w:rsidRPr="007F2378">
              <w:rPr>
                <w:rFonts w:ascii="Times New Roman" w:eastAsia="標楷體" w:hAnsi="Times New Roman" w:cs="Arial" w:hint="eastAsia"/>
                <w:color w:val="000000"/>
                <w:kern w:val="0"/>
                <w:sz w:val="26"/>
                <w:szCs w:val="26"/>
              </w:rPr>
              <w:t>家企業（所屬</w:t>
            </w:r>
            <w:r w:rsidRPr="007F2378">
              <w:rPr>
                <w:rFonts w:ascii="Times New Roman" w:eastAsia="標楷體" w:hAnsi="Times New Roman" w:cs="Arial" w:hint="eastAsia"/>
                <w:color w:val="000000"/>
                <w:kern w:val="0"/>
                <w:sz w:val="26"/>
                <w:szCs w:val="26"/>
              </w:rPr>
              <w:t>464</w:t>
            </w:r>
            <w:r w:rsidRPr="007F2378">
              <w:rPr>
                <w:rFonts w:ascii="Times New Roman" w:eastAsia="標楷體" w:hAnsi="Times New Roman" w:cs="Arial" w:hint="eastAsia"/>
                <w:color w:val="000000"/>
                <w:kern w:val="0"/>
                <w:sz w:val="26"/>
                <w:szCs w:val="26"/>
              </w:rPr>
              <w:t>廠）。</w:t>
            </w:r>
            <w:proofErr w:type="gramStart"/>
            <w:r w:rsidRPr="007F2378">
              <w:rPr>
                <w:rFonts w:ascii="Times New Roman" w:eastAsia="標楷體" w:hAnsi="Times New Roman" w:cs="Arial" w:hint="eastAsia"/>
                <w:color w:val="000000"/>
                <w:kern w:val="0"/>
                <w:sz w:val="26"/>
                <w:szCs w:val="26"/>
              </w:rPr>
              <w:t>環境部已收到</w:t>
            </w:r>
            <w:proofErr w:type="gramEnd"/>
            <w:r w:rsidRPr="007F2378">
              <w:rPr>
                <w:rFonts w:ascii="Times New Roman" w:eastAsia="標楷體" w:hAnsi="Times New Roman" w:cs="Arial" w:hint="eastAsia"/>
                <w:color w:val="000000"/>
                <w:kern w:val="0"/>
                <w:sz w:val="26"/>
                <w:szCs w:val="26"/>
              </w:rPr>
              <w:t>430</w:t>
            </w:r>
            <w:r w:rsidRPr="007F2378">
              <w:rPr>
                <w:rFonts w:ascii="Times New Roman" w:eastAsia="標楷體" w:hAnsi="Times New Roman" w:cs="Arial" w:hint="eastAsia"/>
                <w:color w:val="000000"/>
                <w:kern w:val="0"/>
                <w:sz w:val="26"/>
                <w:szCs w:val="26"/>
              </w:rPr>
              <w:t>廠提出自主減量計畫，約占收費對象九成，其中有</w:t>
            </w:r>
            <w:r w:rsidRPr="007F2378">
              <w:rPr>
                <w:rFonts w:ascii="Times New Roman" w:eastAsia="標楷體" w:hAnsi="Times New Roman" w:cs="Arial" w:hint="eastAsia"/>
                <w:color w:val="000000"/>
                <w:kern w:val="0"/>
                <w:sz w:val="26"/>
                <w:szCs w:val="26"/>
              </w:rPr>
              <w:t>67</w:t>
            </w:r>
            <w:r w:rsidRPr="007F2378">
              <w:rPr>
                <w:rFonts w:ascii="Times New Roman" w:eastAsia="標楷體" w:hAnsi="Times New Roman" w:cs="Arial" w:hint="eastAsia"/>
                <w:color w:val="000000"/>
                <w:kern w:val="0"/>
                <w:sz w:val="26"/>
                <w:szCs w:val="26"/>
              </w:rPr>
              <w:t>廠（約</w:t>
            </w:r>
            <w:r w:rsidRPr="007F2378">
              <w:rPr>
                <w:rFonts w:ascii="Times New Roman" w:eastAsia="標楷體" w:hAnsi="Times New Roman" w:cs="Arial" w:hint="eastAsia"/>
                <w:color w:val="000000"/>
                <w:kern w:val="0"/>
                <w:sz w:val="26"/>
                <w:szCs w:val="26"/>
              </w:rPr>
              <w:t>16%</w:t>
            </w:r>
            <w:r w:rsidRPr="007F2378">
              <w:rPr>
                <w:rFonts w:ascii="Times New Roman" w:eastAsia="標楷體" w:hAnsi="Times New Roman" w:cs="Arial" w:hint="eastAsia"/>
                <w:color w:val="000000"/>
                <w:kern w:val="0"/>
                <w:sz w:val="26"/>
                <w:szCs w:val="26"/>
              </w:rPr>
              <w:t>）申請較嚴格之附表一、行業別指定削減率。</w:t>
            </w:r>
          </w:p>
          <w:p w14:paraId="376E0BA2"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7F2378">
              <w:rPr>
                <w:rFonts w:ascii="Times New Roman" w:eastAsia="標楷體" w:hAnsi="Times New Roman" w:cs="Arial" w:hint="eastAsia"/>
                <w:color w:val="000000"/>
                <w:kern w:val="0"/>
                <w:sz w:val="26"/>
                <w:szCs w:val="26"/>
              </w:rPr>
              <w:t>B.</w:t>
            </w:r>
            <w:r w:rsidRPr="007F2378">
              <w:rPr>
                <w:rFonts w:ascii="Times New Roman" w:eastAsia="標楷體" w:hAnsi="Times New Roman" w:cs="Arial" w:hint="eastAsia"/>
                <w:color w:val="000000"/>
                <w:kern w:val="0"/>
                <w:sz w:val="26"/>
                <w:szCs w:val="26"/>
              </w:rPr>
              <w:t>高碳洩漏風險事業的認定，除了原先規劃參考國際上依貿易密集度、排放密集度計算出門檻，達門檻者（南韓標準</w:t>
            </w:r>
            <w:r w:rsidRPr="007F2378">
              <w:rPr>
                <w:rFonts w:ascii="Times New Roman" w:eastAsia="標楷體" w:hAnsi="Times New Roman" w:cs="Arial" w:hint="eastAsia"/>
                <w:color w:val="000000"/>
                <w:kern w:val="0"/>
                <w:sz w:val="26"/>
                <w:szCs w:val="26"/>
              </w:rPr>
              <w:t>0.2%</w:t>
            </w:r>
            <w:r w:rsidRPr="007F2378">
              <w:rPr>
                <w:rFonts w:ascii="Times New Roman" w:eastAsia="標楷體" w:hAnsi="Times New Roman" w:cs="Arial" w:hint="eastAsia"/>
                <w:color w:val="000000"/>
                <w:kern w:val="0"/>
                <w:sz w:val="26"/>
                <w:szCs w:val="26"/>
              </w:rPr>
              <w:t>）即認定為高碳洩漏風險行業外，</w:t>
            </w:r>
            <w:proofErr w:type="gramStart"/>
            <w:r w:rsidRPr="007F2378">
              <w:rPr>
                <w:rFonts w:ascii="Times New Roman" w:eastAsia="標楷體" w:hAnsi="Times New Roman" w:cs="Arial" w:hint="eastAsia"/>
                <w:color w:val="000000"/>
                <w:kern w:val="0"/>
                <w:sz w:val="26"/>
                <w:szCs w:val="26"/>
              </w:rPr>
              <w:t>環境部也正</w:t>
            </w:r>
            <w:proofErr w:type="gramEnd"/>
            <w:r w:rsidRPr="007F2378">
              <w:rPr>
                <w:rFonts w:ascii="Times New Roman" w:eastAsia="標楷體" w:hAnsi="Times New Roman" w:cs="Arial" w:hint="eastAsia"/>
                <w:color w:val="000000"/>
                <w:kern w:val="0"/>
                <w:sz w:val="26"/>
                <w:szCs w:val="26"/>
              </w:rPr>
              <w:t>與經濟部協商將事業營業毛利狀況、</w:t>
            </w:r>
            <w:proofErr w:type="gramStart"/>
            <w:r w:rsidRPr="007F2378">
              <w:rPr>
                <w:rFonts w:ascii="Times New Roman" w:eastAsia="標楷體" w:hAnsi="Times New Roman" w:cs="Arial" w:hint="eastAsia"/>
                <w:color w:val="000000"/>
                <w:kern w:val="0"/>
                <w:sz w:val="26"/>
                <w:szCs w:val="26"/>
              </w:rPr>
              <w:t>碳費成本</w:t>
            </w:r>
            <w:proofErr w:type="gramEnd"/>
            <w:r w:rsidRPr="007F2378">
              <w:rPr>
                <w:rFonts w:ascii="Times New Roman" w:eastAsia="標楷體" w:hAnsi="Times New Roman" w:cs="Arial" w:hint="eastAsia"/>
                <w:color w:val="000000"/>
                <w:kern w:val="0"/>
                <w:sz w:val="26"/>
                <w:szCs w:val="26"/>
              </w:rPr>
              <w:t>占比、受關稅影響程度及國際商品傾銷風險，透過逐年申請機制，讓真正面臨挑戰的事業有過渡期，收費</w:t>
            </w:r>
            <w:proofErr w:type="gramStart"/>
            <w:r w:rsidRPr="007F2378">
              <w:rPr>
                <w:rFonts w:ascii="Times New Roman" w:eastAsia="標楷體" w:hAnsi="Times New Roman" w:cs="Arial" w:hint="eastAsia"/>
                <w:color w:val="000000"/>
                <w:kern w:val="0"/>
                <w:sz w:val="26"/>
                <w:szCs w:val="26"/>
              </w:rPr>
              <w:t>排放</w:t>
            </w:r>
            <w:r w:rsidRPr="007F2378">
              <w:rPr>
                <w:rFonts w:ascii="Times New Roman" w:eastAsia="標楷體" w:hAnsi="Times New Roman" w:cs="Arial" w:hint="eastAsia"/>
                <w:color w:val="000000"/>
                <w:kern w:val="0"/>
                <w:sz w:val="26"/>
                <w:szCs w:val="26"/>
              </w:rPr>
              <w:lastRenderedPageBreak/>
              <w:t>量打</w:t>
            </w:r>
            <w:proofErr w:type="gramEnd"/>
            <w:r w:rsidRPr="007F2378">
              <w:rPr>
                <w:rFonts w:ascii="Times New Roman" w:eastAsia="標楷體" w:hAnsi="Times New Roman" w:cs="Arial" w:hint="eastAsia"/>
                <w:color w:val="000000"/>
                <w:kern w:val="0"/>
                <w:sz w:val="26"/>
                <w:szCs w:val="26"/>
              </w:rPr>
              <w:t>2</w:t>
            </w:r>
            <w:r w:rsidRPr="007F2378">
              <w:rPr>
                <w:rFonts w:ascii="Times New Roman" w:eastAsia="標楷體" w:hAnsi="Times New Roman" w:cs="Arial" w:hint="eastAsia"/>
                <w:color w:val="000000"/>
                <w:kern w:val="0"/>
                <w:sz w:val="26"/>
                <w:szCs w:val="26"/>
              </w:rPr>
              <w:t>折因應。</w:t>
            </w:r>
          </w:p>
          <w:p w14:paraId="13C1246A" w14:textId="77777777" w:rsidR="00512DD7" w:rsidRPr="0013045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C.</w:t>
            </w:r>
            <w:r w:rsidRPr="00130458">
              <w:rPr>
                <w:rFonts w:ascii="Times New Roman" w:eastAsia="標楷體" w:hAnsi="Times New Roman" w:cs="Arial" w:hint="eastAsia"/>
                <w:color w:val="000000"/>
                <w:kern w:val="0"/>
                <w:sz w:val="26"/>
                <w:szCs w:val="26"/>
              </w:rPr>
              <w:t>至於高碳洩漏風險審核原則草案，</w:t>
            </w:r>
            <w:proofErr w:type="gramStart"/>
            <w:r w:rsidRPr="00130458">
              <w:rPr>
                <w:rFonts w:ascii="Times New Roman" w:eastAsia="標楷體" w:hAnsi="Times New Roman" w:cs="Arial" w:hint="eastAsia"/>
                <w:color w:val="000000"/>
                <w:kern w:val="0"/>
                <w:sz w:val="26"/>
                <w:szCs w:val="26"/>
              </w:rPr>
              <w:t>環境部刻正</w:t>
            </w:r>
            <w:proofErr w:type="gramEnd"/>
            <w:r w:rsidRPr="00130458">
              <w:rPr>
                <w:rFonts w:ascii="Times New Roman" w:eastAsia="標楷體" w:hAnsi="Times New Roman" w:cs="Arial" w:hint="eastAsia"/>
                <w:color w:val="000000"/>
                <w:kern w:val="0"/>
                <w:sz w:val="26"/>
                <w:szCs w:val="26"/>
              </w:rPr>
              <w:t>與經濟部</w:t>
            </w:r>
            <w:proofErr w:type="gramStart"/>
            <w:r w:rsidRPr="00130458">
              <w:rPr>
                <w:rFonts w:ascii="Times New Roman" w:eastAsia="標楷體" w:hAnsi="Times New Roman" w:cs="Arial" w:hint="eastAsia"/>
                <w:color w:val="000000"/>
                <w:kern w:val="0"/>
                <w:sz w:val="26"/>
                <w:szCs w:val="26"/>
              </w:rPr>
              <w:t>研</w:t>
            </w:r>
            <w:proofErr w:type="gramEnd"/>
            <w:r w:rsidRPr="00130458">
              <w:rPr>
                <w:rFonts w:ascii="Times New Roman" w:eastAsia="標楷體" w:hAnsi="Times New Roman" w:cs="Arial" w:hint="eastAsia"/>
                <w:color w:val="000000"/>
                <w:kern w:val="0"/>
                <w:sz w:val="26"/>
                <w:szCs w:val="26"/>
              </w:rPr>
              <w:t>議中，後續將依法制作業程序，預計</w:t>
            </w:r>
            <w:r w:rsidRPr="00130458">
              <w:rPr>
                <w:rFonts w:ascii="Times New Roman" w:eastAsia="標楷體" w:hAnsi="Times New Roman" w:cs="Arial" w:hint="eastAsia"/>
                <w:color w:val="000000"/>
                <w:kern w:val="0"/>
                <w:sz w:val="26"/>
                <w:szCs w:val="26"/>
              </w:rPr>
              <w:t>2025</w:t>
            </w:r>
            <w:r w:rsidRPr="00130458">
              <w:rPr>
                <w:rFonts w:ascii="Times New Roman" w:eastAsia="標楷體" w:hAnsi="Times New Roman" w:cs="Arial" w:hint="eastAsia"/>
                <w:color w:val="000000"/>
                <w:kern w:val="0"/>
                <w:sz w:val="26"/>
                <w:szCs w:val="26"/>
              </w:rPr>
              <w:t>年</w:t>
            </w:r>
            <w:r w:rsidRPr="00130458">
              <w:rPr>
                <w:rFonts w:ascii="Times New Roman" w:eastAsia="標楷體" w:hAnsi="Times New Roman" w:cs="Arial" w:hint="eastAsia"/>
                <w:color w:val="000000"/>
                <w:kern w:val="0"/>
                <w:sz w:val="26"/>
                <w:szCs w:val="26"/>
              </w:rPr>
              <w:t>11</w:t>
            </w:r>
            <w:r w:rsidRPr="00130458">
              <w:rPr>
                <w:rFonts w:ascii="Times New Roman" w:eastAsia="標楷體" w:hAnsi="Times New Roman" w:cs="Arial" w:hint="eastAsia"/>
                <w:color w:val="000000"/>
                <w:kern w:val="0"/>
                <w:sz w:val="26"/>
                <w:szCs w:val="26"/>
              </w:rPr>
              <w:t>月底進行草案預告及召開</w:t>
            </w:r>
            <w:proofErr w:type="gramStart"/>
            <w:r w:rsidRPr="00130458">
              <w:rPr>
                <w:rFonts w:ascii="Times New Roman" w:eastAsia="標楷體" w:hAnsi="Times New Roman" w:cs="Arial" w:hint="eastAsia"/>
                <w:color w:val="000000"/>
                <w:kern w:val="0"/>
                <w:sz w:val="26"/>
                <w:szCs w:val="26"/>
              </w:rPr>
              <w:t>研</w:t>
            </w:r>
            <w:proofErr w:type="gramEnd"/>
            <w:r w:rsidRPr="00130458">
              <w:rPr>
                <w:rFonts w:ascii="Times New Roman" w:eastAsia="標楷體" w:hAnsi="Times New Roman" w:cs="Arial" w:hint="eastAsia"/>
                <w:color w:val="000000"/>
                <w:kern w:val="0"/>
                <w:sz w:val="26"/>
                <w:szCs w:val="26"/>
              </w:rPr>
              <w:t>商會議，目標於年底前公告。</w:t>
            </w:r>
          </w:p>
          <w:p w14:paraId="739EB2D3" w14:textId="77777777" w:rsidR="00512DD7" w:rsidRPr="00130458" w:rsidRDefault="00512DD7" w:rsidP="0072579A">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130458">
              <w:rPr>
                <w:rFonts w:ascii="Times New Roman" w:eastAsia="標楷體" w:hAnsi="Times New Roman" w:cs="Arial" w:hint="eastAsia"/>
                <w:color w:val="000000"/>
                <w:kern w:val="0"/>
                <w:sz w:val="26"/>
                <w:szCs w:val="26"/>
              </w:rPr>
              <w:t>我國碳費徵收</w:t>
            </w:r>
            <w:proofErr w:type="gramEnd"/>
            <w:r w:rsidRPr="00130458">
              <w:rPr>
                <w:rFonts w:ascii="Times New Roman" w:eastAsia="標楷體" w:hAnsi="Times New Roman" w:cs="Arial" w:hint="eastAsia"/>
                <w:color w:val="000000"/>
                <w:kern w:val="0"/>
                <w:sz w:val="26"/>
                <w:szCs w:val="26"/>
              </w:rPr>
              <w:t>範疇包含溫室氣體直接及間接排放源</w:t>
            </w:r>
          </w:p>
          <w:p w14:paraId="2A3F2AF6" w14:textId="77777777" w:rsidR="00512DD7" w:rsidRPr="0013045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A.</w:t>
            </w:r>
            <w:proofErr w:type="gramStart"/>
            <w:r w:rsidRPr="00130458">
              <w:rPr>
                <w:rFonts w:ascii="Times New Roman" w:eastAsia="標楷體" w:hAnsi="Times New Roman" w:cs="Arial" w:hint="eastAsia"/>
                <w:color w:val="000000"/>
                <w:kern w:val="0"/>
                <w:sz w:val="26"/>
                <w:szCs w:val="26"/>
              </w:rPr>
              <w:t>碳費收費</w:t>
            </w:r>
            <w:proofErr w:type="gramEnd"/>
            <w:r w:rsidRPr="00130458">
              <w:rPr>
                <w:rFonts w:ascii="Times New Roman" w:eastAsia="標楷體" w:hAnsi="Times New Roman" w:cs="Arial" w:hint="eastAsia"/>
                <w:color w:val="000000"/>
                <w:kern w:val="0"/>
                <w:sz w:val="26"/>
                <w:szCs w:val="26"/>
              </w:rPr>
              <w:t>辦法依氣候變遷因應法第</w:t>
            </w:r>
            <w:r w:rsidRPr="00130458">
              <w:rPr>
                <w:rFonts w:ascii="Times New Roman" w:eastAsia="標楷體" w:hAnsi="Times New Roman" w:cs="Arial" w:hint="eastAsia"/>
                <w:color w:val="000000"/>
                <w:kern w:val="0"/>
                <w:sz w:val="26"/>
                <w:szCs w:val="26"/>
              </w:rPr>
              <w:t>28</w:t>
            </w:r>
            <w:r w:rsidRPr="00130458">
              <w:rPr>
                <w:rFonts w:ascii="Times New Roman" w:eastAsia="標楷體" w:hAnsi="Times New Roman" w:cs="Arial" w:hint="eastAsia"/>
                <w:color w:val="000000"/>
                <w:kern w:val="0"/>
                <w:sz w:val="26"/>
                <w:szCs w:val="26"/>
              </w:rPr>
              <w:t>條授權，針對事業經盤查登錄與查驗後之溫室氣體直接排放量及使用電力溫室氣體間接排放量課</w:t>
            </w:r>
            <w:proofErr w:type="gramStart"/>
            <w:r w:rsidRPr="00130458">
              <w:rPr>
                <w:rFonts w:ascii="Times New Roman" w:eastAsia="標楷體" w:hAnsi="Times New Roman" w:cs="Arial" w:hint="eastAsia"/>
                <w:color w:val="000000"/>
                <w:kern w:val="0"/>
                <w:sz w:val="26"/>
                <w:szCs w:val="26"/>
              </w:rPr>
              <w:t>徵碳費</w:t>
            </w:r>
            <w:proofErr w:type="gramEnd"/>
            <w:r w:rsidRPr="00130458">
              <w:rPr>
                <w:rFonts w:ascii="Times New Roman" w:eastAsia="標楷體" w:hAnsi="Times New Roman" w:cs="Arial" w:hint="eastAsia"/>
                <w:color w:val="000000"/>
                <w:kern w:val="0"/>
                <w:sz w:val="26"/>
                <w:szCs w:val="26"/>
              </w:rPr>
              <w:t>。</w:t>
            </w:r>
          </w:p>
          <w:p w14:paraId="545FDED5" w14:textId="77777777" w:rsidR="00512DD7" w:rsidRPr="0013045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B.</w:t>
            </w:r>
            <w:r w:rsidRPr="00130458">
              <w:rPr>
                <w:rFonts w:ascii="Times New Roman" w:eastAsia="標楷體" w:hAnsi="Times New Roman" w:cs="Arial" w:hint="eastAsia"/>
                <w:color w:val="000000"/>
                <w:kern w:val="0"/>
                <w:sz w:val="26"/>
                <w:szCs w:val="26"/>
              </w:rPr>
              <w:t>至於鋼鐵業冶金</w:t>
            </w:r>
            <w:proofErr w:type="gramStart"/>
            <w:r w:rsidRPr="00130458">
              <w:rPr>
                <w:rFonts w:ascii="Times New Roman" w:eastAsia="標楷體" w:hAnsi="Times New Roman" w:cs="Arial" w:hint="eastAsia"/>
                <w:color w:val="000000"/>
                <w:kern w:val="0"/>
                <w:sz w:val="26"/>
                <w:szCs w:val="26"/>
              </w:rPr>
              <w:t>用煤免徵</w:t>
            </w:r>
            <w:proofErr w:type="gramEnd"/>
            <w:r w:rsidRPr="00130458">
              <w:rPr>
                <w:rFonts w:ascii="Times New Roman" w:eastAsia="標楷體" w:hAnsi="Times New Roman" w:cs="Arial" w:hint="eastAsia"/>
                <w:color w:val="000000"/>
                <w:kern w:val="0"/>
                <w:sz w:val="26"/>
                <w:szCs w:val="26"/>
              </w:rPr>
              <w:t>事宜，</w:t>
            </w:r>
            <w:proofErr w:type="gramStart"/>
            <w:r w:rsidRPr="00130458">
              <w:rPr>
                <w:rFonts w:ascii="Times New Roman" w:eastAsia="標楷體" w:hAnsi="Times New Roman" w:cs="Arial" w:hint="eastAsia"/>
                <w:color w:val="000000"/>
                <w:kern w:val="0"/>
                <w:sz w:val="26"/>
                <w:szCs w:val="26"/>
              </w:rPr>
              <w:t>碳費配套</w:t>
            </w:r>
            <w:proofErr w:type="gramEnd"/>
            <w:r w:rsidRPr="00130458">
              <w:rPr>
                <w:rFonts w:ascii="Times New Roman" w:eastAsia="標楷體" w:hAnsi="Times New Roman" w:cs="Arial" w:hint="eastAsia"/>
                <w:color w:val="000000"/>
                <w:kern w:val="0"/>
                <w:sz w:val="26"/>
                <w:szCs w:val="26"/>
              </w:rPr>
              <w:t>子法草案</w:t>
            </w:r>
            <w:proofErr w:type="gramStart"/>
            <w:r w:rsidRPr="00130458">
              <w:rPr>
                <w:rFonts w:ascii="Times New Roman" w:eastAsia="標楷體" w:hAnsi="Times New Roman" w:cs="Arial" w:hint="eastAsia"/>
                <w:color w:val="000000"/>
                <w:kern w:val="0"/>
                <w:sz w:val="26"/>
                <w:szCs w:val="26"/>
              </w:rPr>
              <w:t>研</w:t>
            </w:r>
            <w:proofErr w:type="gramEnd"/>
            <w:r w:rsidRPr="00130458">
              <w:rPr>
                <w:rFonts w:ascii="Times New Roman" w:eastAsia="標楷體" w:hAnsi="Times New Roman" w:cs="Arial" w:hint="eastAsia"/>
                <w:color w:val="000000"/>
                <w:kern w:val="0"/>
                <w:sz w:val="26"/>
                <w:szCs w:val="26"/>
              </w:rPr>
              <w:t>議時，先前已於社會溝通時獲致共識，參</w:t>
            </w:r>
            <w:proofErr w:type="gramStart"/>
            <w:r w:rsidRPr="00130458">
              <w:rPr>
                <w:rFonts w:ascii="Times New Roman" w:eastAsia="標楷體" w:hAnsi="Times New Roman" w:cs="Arial" w:hint="eastAsia"/>
                <w:color w:val="000000"/>
                <w:kern w:val="0"/>
                <w:sz w:val="26"/>
                <w:szCs w:val="26"/>
              </w:rPr>
              <w:t>採</w:t>
            </w:r>
            <w:proofErr w:type="gramEnd"/>
            <w:r w:rsidRPr="00130458">
              <w:rPr>
                <w:rFonts w:ascii="Times New Roman" w:eastAsia="標楷體" w:hAnsi="Times New Roman" w:cs="Arial" w:hint="eastAsia"/>
                <w:color w:val="000000"/>
                <w:kern w:val="0"/>
                <w:sz w:val="26"/>
                <w:szCs w:val="26"/>
              </w:rPr>
              <w:t>歐盟對於高碳洩漏風險產業（如鋼鐵、水泥）之處理作法，提供排放量調整等配套措施，提供產業充分轉型時間。</w:t>
            </w:r>
          </w:p>
          <w:p w14:paraId="7CF46572" w14:textId="77777777" w:rsidR="00512DD7" w:rsidRPr="00130458" w:rsidRDefault="00512DD7" w:rsidP="0072579A">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訂定</w:t>
            </w:r>
            <w:proofErr w:type="gramStart"/>
            <w:r w:rsidRPr="00130458">
              <w:rPr>
                <w:rFonts w:ascii="Times New Roman" w:eastAsia="標楷體" w:hAnsi="Times New Roman" w:cs="Arial" w:hint="eastAsia"/>
                <w:color w:val="000000"/>
                <w:kern w:val="0"/>
                <w:sz w:val="26"/>
                <w:szCs w:val="26"/>
              </w:rPr>
              <w:t>合理碳費</w:t>
            </w:r>
            <w:proofErr w:type="gramEnd"/>
            <w:r w:rsidRPr="00130458">
              <w:rPr>
                <w:rFonts w:ascii="Times New Roman" w:eastAsia="標楷體" w:hAnsi="Times New Roman" w:cs="Arial" w:hint="eastAsia"/>
                <w:color w:val="000000"/>
                <w:kern w:val="0"/>
                <w:sz w:val="26"/>
                <w:szCs w:val="26"/>
              </w:rPr>
              <w:t>費率基準</w:t>
            </w:r>
          </w:p>
          <w:p w14:paraId="46E4BEF9"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A.</w:t>
            </w:r>
            <w:proofErr w:type="gramStart"/>
            <w:r w:rsidRPr="00130458">
              <w:rPr>
                <w:rFonts w:ascii="Times New Roman" w:eastAsia="標楷體" w:hAnsi="Times New Roman" w:cs="Arial" w:hint="eastAsia"/>
                <w:color w:val="000000"/>
                <w:kern w:val="0"/>
                <w:sz w:val="26"/>
                <w:szCs w:val="26"/>
              </w:rPr>
              <w:t>環境部已於</w:t>
            </w:r>
            <w:proofErr w:type="gramEnd"/>
            <w:r w:rsidRPr="00130458">
              <w:rPr>
                <w:rFonts w:ascii="Times New Roman" w:eastAsia="標楷體" w:hAnsi="Times New Roman" w:cs="Arial" w:hint="eastAsia"/>
                <w:color w:val="000000"/>
                <w:kern w:val="0"/>
                <w:sz w:val="26"/>
                <w:szCs w:val="26"/>
              </w:rPr>
              <w:t>8</w:t>
            </w:r>
            <w:r w:rsidRPr="00130458">
              <w:rPr>
                <w:rFonts w:ascii="Times New Roman" w:eastAsia="標楷體" w:hAnsi="Times New Roman" w:cs="Arial" w:hint="eastAsia"/>
                <w:color w:val="000000"/>
                <w:kern w:val="0"/>
                <w:sz w:val="26"/>
                <w:szCs w:val="26"/>
              </w:rPr>
              <w:t>月</w:t>
            </w:r>
            <w:r w:rsidRPr="00130458">
              <w:rPr>
                <w:rFonts w:ascii="Times New Roman" w:eastAsia="標楷體" w:hAnsi="Times New Roman" w:cs="Arial" w:hint="eastAsia"/>
                <w:color w:val="000000"/>
                <w:kern w:val="0"/>
                <w:sz w:val="26"/>
                <w:szCs w:val="26"/>
              </w:rPr>
              <w:t>6</w:t>
            </w:r>
            <w:r w:rsidRPr="00130458">
              <w:rPr>
                <w:rFonts w:ascii="Times New Roman" w:eastAsia="標楷體" w:hAnsi="Times New Roman" w:cs="Arial" w:hint="eastAsia"/>
                <w:color w:val="000000"/>
                <w:kern w:val="0"/>
                <w:sz w:val="26"/>
                <w:szCs w:val="26"/>
              </w:rPr>
              <w:t>日召開</w:t>
            </w:r>
            <w:r w:rsidRPr="00130458">
              <w:rPr>
                <w:rFonts w:ascii="Times New Roman" w:eastAsia="標楷體" w:hAnsi="Times New Roman" w:cs="Arial" w:hint="eastAsia"/>
                <w:color w:val="000000"/>
                <w:kern w:val="0"/>
                <w:sz w:val="26"/>
                <w:szCs w:val="26"/>
              </w:rPr>
              <w:t>2025</w:t>
            </w:r>
            <w:r w:rsidRPr="00130458">
              <w:rPr>
                <w:rFonts w:ascii="Times New Roman" w:eastAsia="標楷體" w:hAnsi="Times New Roman" w:cs="Arial" w:hint="eastAsia"/>
                <w:color w:val="000000"/>
                <w:kern w:val="0"/>
                <w:sz w:val="26"/>
                <w:szCs w:val="26"/>
              </w:rPr>
              <w:t>年度第一次費率審議會，審議會委員</w:t>
            </w:r>
            <w:proofErr w:type="gramStart"/>
            <w:r w:rsidRPr="00130458">
              <w:rPr>
                <w:rFonts w:ascii="Times New Roman" w:eastAsia="標楷體" w:hAnsi="Times New Roman" w:cs="Arial" w:hint="eastAsia"/>
                <w:color w:val="000000"/>
                <w:kern w:val="0"/>
                <w:sz w:val="26"/>
                <w:szCs w:val="26"/>
              </w:rPr>
              <w:t>對於碳費制度</w:t>
            </w:r>
            <w:proofErr w:type="gramEnd"/>
            <w:r w:rsidRPr="00130458">
              <w:rPr>
                <w:rFonts w:ascii="Times New Roman" w:eastAsia="標楷體" w:hAnsi="Times New Roman" w:cs="Arial" w:hint="eastAsia"/>
                <w:color w:val="000000"/>
                <w:kern w:val="0"/>
                <w:sz w:val="26"/>
                <w:szCs w:val="26"/>
              </w:rPr>
              <w:t>如期上路，以及約九成徵收對象提出自主減量計畫並驅動</w:t>
            </w:r>
            <w:proofErr w:type="gramStart"/>
            <w:r w:rsidRPr="00130458">
              <w:rPr>
                <w:rFonts w:ascii="Times New Roman" w:eastAsia="標楷體" w:hAnsi="Times New Roman" w:cs="Arial" w:hint="eastAsia"/>
                <w:color w:val="000000"/>
                <w:kern w:val="0"/>
                <w:sz w:val="26"/>
                <w:szCs w:val="26"/>
              </w:rPr>
              <w:t>產業減碳與</w:t>
            </w:r>
            <w:proofErr w:type="gramEnd"/>
            <w:r w:rsidRPr="00130458">
              <w:rPr>
                <w:rFonts w:ascii="Times New Roman" w:eastAsia="標楷體" w:hAnsi="Times New Roman" w:cs="Arial" w:hint="eastAsia"/>
                <w:color w:val="000000"/>
                <w:kern w:val="0"/>
                <w:sz w:val="26"/>
                <w:szCs w:val="26"/>
              </w:rPr>
              <w:t>轉型，表示肯定</w:t>
            </w:r>
            <w:r>
              <w:rPr>
                <w:rFonts w:ascii="Times New Roman" w:eastAsia="標楷體" w:hAnsi="Times New Roman" w:cs="Arial" w:hint="eastAsia"/>
                <w:color w:val="000000"/>
                <w:kern w:val="0"/>
                <w:sz w:val="26"/>
                <w:szCs w:val="26"/>
              </w:rPr>
              <w:t>。</w:t>
            </w:r>
          </w:p>
          <w:p w14:paraId="507F3A56" w14:textId="77777777" w:rsidR="00512DD7" w:rsidRPr="0013045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B.</w:t>
            </w:r>
            <w:proofErr w:type="gramStart"/>
            <w:r w:rsidRPr="00130458">
              <w:rPr>
                <w:rFonts w:ascii="Times New Roman" w:eastAsia="標楷體" w:hAnsi="Times New Roman" w:cs="Arial" w:hint="eastAsia"/>
                <w:color w:val="000000"/>
                <w:kern w:val="0"/>
                <w:sz w:val="26"/>
                <w:szCs w:val="26"/>
              </w:rPr>
              <w:t>環境部也將就</w:t>
            </w:r>
            <w:proofErr w:type="gramEnd"/>
            <w:r w:rsidRPr="00130458">
              <w:rPr>
                <w:rFonts w:ascii="Times New Roman" w:eastAsia="標楷體" w:hAnsi="Times New Roman" w:cs="Arial" w:hint="eastAsia"/>
                <w:color w:val="000000"/>
                <w:kern w:val="0"/>
                <w:sz w:val="26"/>
                <w:szCs w:val="26"/>
              </w:rPr>
              <w:t>自主減量計畫申請情形、減量規劃、投入經費及整體減量成效等資料進行整理分析，並將再行召開審議會，就現行費率進行檢討及討論。</w:t>
            </w:r>
          </w:p>
          <w:p w14:paraId="3BEDD3F4" w14:textId="77777777" w:rsidR="00512DD7" w:rsidRPr="00130458" w:rsidRDefault="00512DD7" w:rsidP="0072579A">
            <w:pPr>
              <w:pStyle w:val="ab"/>
              <w:numPr>
                <w:ilvl w:val="0"/>
                <w:numId w:val="7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130458">
              <w:rPr>
                <w:rFonts w:ascii="Times New Roman" w:eastAsia="標楷體" w:hAnsi="Times New Roman" w:cs="Arial" w:hint="eastAsia"/>
                <w:color w:val="000000"/>
                <w:kern w:val="0"/>
                <w:sz w:val="26"/>
                <w:szCs w:val="26"/>
              </w:rPr>
              <w:t>碳費運用</w:t>
            </w:r>
            <w:proofErr w:type="gramEnd"/>
            <w:r w:rsidRPr="00130458">
              <w:rPr>
                <w:rFonts w:ascii="Times New Roman" w:eastAsia="標楷體" w:hAnsi="Times New Roman" w:cs="Arial" w:hint="eastAsia"/>
                <w:color w:val="000000"/>
                <w:kern w:val="0"/>
                <w:sz w:val="26"/>
                <w:szCs w:val="26"/>
              </w:rPr>
              <w:t>機制公開透明</w:t>
            </w:r>
          </w:p>
          <w:p w14:paraId="2DE901E5" w14:textId="77777777" w:rsidR="00512DD7" w:rsidRPr="0013045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A.</w:t>
            </w:r>
            <w:r w:rsidRPr="00130458">
              <w:rPr>
                <w:rFonts w:ascii="Times New Roman" w:eastAsia="標楷體" w:hAnsi="Times New Roman" w:cs="Arial" w:hint="eastAsia"/>
                <w:color w:val="000000"/>
                <w:kern w:val="0"/>
                <w:sz w:val="26"/>
                <w:szCs w:val="26"/>
              </w:rPr>
              <w:t>氣候變遷因應法第</w:t>
            </w:r>
            <w:r w:rsidRPr="00130458">
              <w:rPr>
                <w:rFonts w:ascii="Times New Roman" w:eastAsia="標楷體" w:hAnsi="Times New Roman" w:cs="Arial" w:hint="eastAsia"/>
                <w:color w:val="000000"/>
                <w:kern w:val="0"/>
                <w:sz w:val="26"/>
                <w:szCs w:val="26"/>
              </w:rPr>
              <w:t>33</w:t>
            </w:r>
            <w:r w:rsidRPr="00130458">
              <w:rPr>
                <w:rFonts w:ascii="Times New Roman" w:eastAsia="標楷體" w:hAnsi="Times New Roman" w:cs="Arial" w:hint="eastAsia"/>
                <w:color w:val="000000"/>
                <w:kern w:val="0"/>
                <w:sz w:val="26"/>
                <w:szCs w:val="26"/>
              </w:rPr>
              <w:t>條明定溫室氣體管理基金</w:t>
            </w:r>
            <w:r w:rsidRPr="00130458">
              <w:rPr>
                <w:rFonts w:ascii="Times New Roman" w:eastAsia="標楷體" w:hAnsi="Times New Roman" w:cs="Arial" w:hint="eastAsia"/>
                <w:color w:val="000000"/>
                <w:kern w:val="0"/>
                <w:sz w:val="26"/>
                <w:szCs w:val="26"/>
              </w:rPr>
              <w:t>13</w:t>
            </w:r>
            <w:r w:rsidRPr="00130458">
              <w:rPr>
                <w:rFonts w:ascii="Times New Roman" w:eastAsia="標楷體" w:hAnsi="Times New Roman" w:cs="Arial" w:hint="eastAsia"/>
                <w:color w:val="000000"/>
                <w:kern w:val="0"/>
                <w:sz w:val="26"/>
                <w:szCs w:val="26"/>
              </w:rPr>
              <w:t>項用途，專款專用於溫室氣體減量與調適相關工作。</w:t>
            </w:r>
          </w:p>
          <w:p w14:paraId="5EFA8841" w14:textId="77777777" w:rsidR="00512DD7" w:rsidRPr="007F2378"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130458">
              <w:rPr>
                <w:rFonts w:ascii="Times New Roman" w:eastAsia="標楷體" w:hAnsi="Times New Roman" w:cs="Arial"/>
                <w:color w:val="000000"/>
                <w:kern w:val="0"/>
                <w:sz w:val="26"/>
                <w:szCs w:val="26"/>
              </w:rPr>
              <w:t>B.</w:t>
            </w:r>
            <w:r w:rsidRPr="00130458">
              <w:rPr>
                <w:rFonts w:ascii="Times New Roman" w:eastAsia="標楷體" w:hAnsi="Times New Roman" w:cs="Arial" w:hint="eastAsia"/>
                <w:color w:val="000000"/>
                <w:kern w:val="0"/>
                <w:sz w:val="26"/>
                <w:szCs w:val="26"/>
              </w:rPr>
              <w:t>依據行政院</w:t>
            </w:r>
            <w:r w:rsidRPr="00130458">
              <w:rPr>
                <w:rFonts w:ascii="Times New Roman" w:eastAsia="標楷體" w:hAnsi="Times New Roman" w:cs="Arial"/>
                <w:color w:val="000000"/>
                <w:kern w:val="0"/>
                <w:sz w:val="26"/>
                <w:szCs w:val="26"/>
              </w:rPr>
              <w:t>2025</w:t>
            </w:r>
            <w:r w:rsidRPr="00130458">
              <w:rPr>
                <w:rFonts w:ascii="Times New Roman" w:eastAsia="標楷體" w:hAnsi="Times New Roman" w:cs="Arial" w:hint="eastAsia"/>
                <w:color w:val="000000"/>
                <w:kern w:val="0"/>
                <w:sz w:val="26"/>
                <w:szCs w:val="26"/>
              </w:rPr>
              <w:t>年</w:t>
            </w:r>
            <w:r w:rsidRPr="00130458">
              <w:rPr>
                <w:rFonts w:ascii="Times New Roman" w:eastAsia="標楷體" w:hAnsi="Times New Roman" w:cs="Arial"/>
                <w:color w:val="000000"/>
                <w:kern w:val="0"/>
                <w:sz w:val="26"/>
                <w:szCs w:val="26"/>
              </w:rPr>
              <w:t>1</w:t>
            </w:r>
            <w:r w:rsidRPr="00130458">
              <w:rPr>
                <w:rFonts w:ascii="Times New Roman" w:eastAsia="標楷體" w:hAnsi="Times New Roman" w:cs="Arial" w:hint="eastAsia"/>
                <w:color w:val="000000"/>
                <w:kern w:val="0"/>
                <w:sz w:val="26"/>
                <w:szCs w:val="26"/>
              </w:rPr>
              <w:t>月</w:t>
            </w:r>
            <w:r w:rsidRPr="00130458">
              <w:rPr>
                <w:rFonts w:ascii="Times New Roman" w:eastAsia="標楷體" w:hAnsi="Times New Roman" w:cs="Arial"/>
                <w:color w:val="000000"/>
                <w:kern w:val="0"/>
                <w:sz w:val="26"/>
                <w:szCs w:val="26"/>
              </w:rPr>
              <w:t>10</w:t>
            </w:r>
            <w:r w:rsidRPr="00130458">
              <w:rPr>
                <w:rFonts w:ascii="Times New Roman" w:eastAsia="標楷體" w:hAnsi="Times New Roman" w:cs="Arial" w:hint="eastAsia"/>
                <w:color w:val="000000"/>
                <w:kern w:val="0"/>
                <w:sz w:val="26"/>
                <w:szCs w:val="26"/>
              </w:rPr>
              <w:t>日修正「溫室氣體管理基金收支保管及運用辦法」第</w:t>
            </w:r>
            <w:r w:rsidRPr="00130458">
              <w:rPr>
                <w:rFonts w:ascii="Times New Roman" w:eastAsia="標楷體" w:hAnsi="Times New Roman" w:cs="Arial"/>
                <w:color w:val="000000"/>
                <w:kern w:val="0"/>
                <w:sz w:val="26"/>
                <w:szCs w:val="26"/>
              </w:rPr>
              <w:t>7</w:t>
            </w:r>
            <w:r w:rsidRPr="00130458">
              <w:rPr>
                <w:rFonts w:ascii="Times New Roman" w:eastAsia="標楷體" w:hAnsi="Times New Roman" w:cs="Arial" w:hint="eastAsia"/>
                <w:color w:val="000000"/>
                <w:kern w:val="0"/>
                <w:sz w:val="26"/>
                <w:szCs w:val="26"/>
              </w:rPr>
              <w:t>條規定，溫室氣體管理基金之收支、保管及運用，由溫室氣體管理基金管理會決議，且</w:t>
            </w:r>
            <w:proofErr w:type="gramStart"/>
            <w:r w:rsidRPr="00130458">
              <w:rPr>
                <w:rFonts w:ascii="Times New Roman" w:eastAsia="標楷體" w:hAnsi="Times New Roman" w:cs="Arial" w:hint="eastAsia"/>
                <w:color w:val="000000"/>
                <w:kern w:val="0"/>
                <w:sz w:val="26"/>
                <w:szCs w:val="26"/>
              </w:rPr>
              <w:t>環境部已於</w:t>
            </w:r>
            <w:proofErr w:type="gramEnd"/>
            <w:r w:rsidRPr="00130458">
              <w:rPr>
                <w:rFonts w:ascii="Times New Roman" w:eastAsia="標楷體" w:hAnsi="Times New Roman" w:cs="Arial"/>
                <w:color w:val="000000"/>
                <w:kern w:val="0"/>
                <w:sz w:val="26"/>
                <w:szCs w:val="26"/>
              </w:rPr>
              <w:t>2026</w:t>
            </w:r>
            <w:r w:rsidRPr="00130458">
              <w:rPr>
                <w:rFonts w:ascii="Times New Roman" w:eastAsia="標楷體" w:hAnsi="Times New Roman" w:cs="Arial" w:hint="eastAsia"/>
                <w:color w:val="000000"/>
                <w:kern w:val="0"/>
                <w:sz w:val="26"/>
                <w:szCs w:val="26"/>
              </w:rPr>
              <w:t>年度溫室氣體管理基金預算增列「補助事業投資溫室氣體減量技術」之基金用途，主要補助事業並優先支持具前瞻性、</w:t>
            </w:r>
            <w:proofErr w:type="gramStart"/>
            <w:r w:rsidRPr="00130458">
              <w:rPr>
                <w:rFonts w:ascii="Times New Roman" w:eastAsia="標楷體" w:hAnsi="Times New Roman" w:cs="Arial" w:hint="eastAsia"/>
                <w:color w:val="000000"/>
                <w:kern w:val="0"/>
                <w:sz w:val="26"/>
                <w:szCs w:val="26"/>
              </w:rPr>
              <w:t>高減碳潛力</w:t>
            </w:r>
            <w:proofErr w:type="gramEnd"/>
            <w:r w:rsidRPr="00130458">
              <w:rPr>
                <w:rFonts w:ascii="Times New Roman" w:eastAsia="標楷體" w:hAnsi="Times New Roman" w:cs="Arial" w:hint="eastAsia"/>
                <w:color w:val="000000"/>
                <w:kern w:val="0"/>
                <w:sz w:val="26"/>
                <w:szCs w:val="26"/>
              </w:rPr>
              <w:t>且能帶動產業轉型的技術投資，鼓勵企業投入創新研發。</w:t>
            </w:r>
          </w:p>
          <w:p w14:paraId="4C4A0C31" w14:textId="77777777" w:rsidR="00512DD7" w:rsidRDefault="00512DD7" w:rsidP="0072579A">
            <w:pPr>
              <w:pStyle w:val="ab"/>
              <w:numPr>
                <w:ilvl w:val="0"/>
                <w:numId w:val="4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p>
          <w:p w14:paraId="4FC280D4" w14:textId="77777777" w:rsidR="00512DD7"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130458">
              <w:rPr>
                <w:rFonts w:ascii="Times New Roman" w:eastAsia="標楷體" w:hAnsi="Times New Roman" w:cs="Arial" w:hint="eastAsia"/>
                <w:color w:val="000000"/>
                <w:kern w:val="0"/>
                <w:sz w:val="26"/>
                <w:szCs w:val="26"/>
              </w:rPr>
              <w:t>氣候變遷因應法</w:t>
            </w:r>
          </w:p>
          <w:p w14:paraId="73D5145D" w14:textId="77777777" w:rsidR="00512DD7"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E30971">
              <w:rPr>
                <w:rFonts w:ascii="Times New Roman" w:eastAsia="標楷體" w:hAnsi="Times New Roman" w:cs="Arial" w:hint="eastAsia"/>
                <w:color w:val="000000"/>
                <w:kern w:val="0"/>
                <w:sz w:val="26"/>
                <w:szCs w:val="26"/>
              </w:rPr>
              <w:t>碳費收費</w:t>
            </w:r>
            <w:proofErr w:type="gramEnd"/>
            <w:r w:rsidRPr="00E30971">
              <w:rPr>
                <w:rFonts w:ascii="Times New Roman" w:eastAsia="標楷體" w:hAnsi="Times New Roman" w:cs="Arial" w:hint="eastAsia"/>
                <w:color w:val="000000"/>
                <w:kern w:val="0"/>
                <w:sz w:val="26"/>
                <w:szCs w:val="26"/>
              </w:rPr>
              <w:t>辦法</w:t>
            </w:r>
          </w:p>
          <w:p w14:paraId="507B1B56" w14:textId="77777777" w:rsidR="00512DD7"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30971">
              <w:rPr>
                <w:rFonts w:ascii="Times New Roman" w:eastAsia="標楷體" w:hAnsi="Times New Roman" w:cs="Arial" w:hint="eastAsia"/>
                <w:color w:val="000000"/>
                <w:kern w:val="0"/>
                <w:sz w:val="26"/>
                <w:szCs w:val="26"/>
              </w:rPr>
              <w:lastRenderedPageBreak/>
              <w:t>自主減量計畫管理辦法</w:t>
            </w:r>
          </w:p>
          <w:p w14:paraId="1DD48D48" w14:textId="77777777" w:rsidR="00512DD7"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E30971">
              <w:rPr>
                <w:rFonts w:ascii="Times New Roman" w:eastAsia="標楷體" w:hAnsi="Times New Roman" w:cs="Arial" w:hint="eastAsia"/>
                <w:color w:val="000000"/>
                <w:kern w:val="0"/>
                <w:sz w:val="26"/>
                <w:szCs w:val="26"/>
              </w:rPr>
              <w:t>碳費徵收</w:t>
            </w:r>
            <w:proofErr w:type="gramEnd"/>
            <w:r w:rsidRPr="00E30971">
              <w:rPr>
                <w:rFonts w:ascii="Times New Roman" w:eastAsia="標楷體" w:hAnsi="Times New Roman" w:cs="Arial" w:hint="eastAsia"/>
                <w:color w:val="000000"/>
                <w:kern w:val="0"/>
                <w:sz w:val="26"/>
                <w:szCs w:val="26"/>
              </w:rPr>
              <w:t>對象溫室氣體減量指定目標</w:t>
            </w:r>
          </w:p>
          <w:p w14:paraId="7E3CD13A" w14:textId="77777777" w:rsidR="00512DD7"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E30971">
              <w:rPr>
                <w:rFonts w:ascii="Times New Roman" w:eastAsia="標楷體" w:hAnsi="Times New Roman" w:cs="Arial" w:hint="eastAsia"/>
                <w:color w:val="000000"/>
                <w:kern w:val="0"/>
                <w:sz w:val="26"/>
                <w:szCs w:val="26"/>
              </w:rPr>
              <w:t>碳費徵收</w:t>
            </w:r>
            <w:proofErr w:type="gramEnd"/>
            <w:r w:rsidRPr="00E30971">
              <w:rPr>
                <w:rFonts w:ascii="Times New Roman" w:eastAsia="標楷體" w:hAnsi="Times New Roman" w:cs="Arial" w:hint="eastAsia"/>
                <w:color w:val="000000"/>
                <w:kern w:val="0"/>
                <w:sz w:val="26"/>
                <w:szCs w:val="26"/>
              </w:rPr>
              <w:t>費率</w:t>
            </w:r>
          </w:p>
          <w:p w14:paraId="7E33A89C" w14:textId="77777777" w:rsidR="00512DD7" w:rsidRPr="00E30971" w:rsidRDefault="00512DD7" w:rsidP="0072579A">
            <w:pPr>
              <w:pStyle w:val="ab"/>
              <w:numPr>
                <w:ilvl w:val="0"/>
                <w:numId w:val="7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E30971">
              <w:rPr>
                <w:rFonts w:ascii="Times New Roman" w:eastAsia="標楷體" w:hAnsi="Times New Roman" w:cs="Arial" w:hint="eastAsia"/>
                <w:color w:val="000000"/>
                <w:kern w:val="0"/>
                <w:sz w:val="26"/>
                <w:szCs w:val="26"/>
              </w:rPr>
              <w:t>溫室氣體管理基金收支保管及運用辦法</w:t>
            </w:r>
          </w:p>
        </w:tc>
        <w:tc>
          <w:tcPr>
            <w:tcW w:w="1701" w:type="dxa"/>
            <w:noWrap/>
            <w:hideMark/>
          </w:tcPr>
          <w:p w14:paraId="1ED86355"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6634272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E6774B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7963074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11F488B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339856646"/>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6D2D82DC"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70277922"/>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8F1F37F" w14:textId="77777777" w:rsidTr="0072579A">
        <w:tc>
          <w:tcPr>
            <w:tcW w:w="1418" w:type="dxa"/>
            <w:vMerge/>
            <w:hideMark/>
          </w:tcPr>
          <w:p w14:paraId="1A0B0CD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34F7BD57"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加速</w:t>
            </w:r>
            <w:proofErr w:type="gramStart"/>
            <w:r w:rsidRPr="00C97EB5">
              <w:rPr>
                <w:rFonts w:ascii="Times New Roman" w:eastAsia="標楷體" w:hAnsi="Times New Roman" w:cs="Arial" w:hint="eastAsia"/>
                <w:b/>
                <w:bCs/>
                <w:color w:val="000000"/>
                <w:kern w:val="0"/>
                <w:sz w:val="26"/>
                <w:szCs w:val="26"/>
              </w:rPr>
              <w:t>碳費課</w:t>
            </w:r>
            <w:proofErr w:type="gramEnd"/>
            <w:r w:rsidRPr="00C97EB5">
              <w:rPr>
                <w:rFonts w:ascii="Times New Roman" w:eastAsia="標楷體" w:hAnsi="Times New Roman" w:cs="Arial" w:hint="eastAsia"/>
                <w:b/>
                <w:bCs/>
                <w:color w:val="000000"/>
                <w:kern w:val="0"/>
                <w:sz w:val="26"/>
                <w:szCs w:val="26"/>
              </w:rPr>
              <w:t>徵與國際規範</w:t>
            </w:r>
            <w:proofErr w:type="gramStart"/>
            <w:r w:rsidRPr="00C97EB5">
              <w:rPr>
                <w:rFonts w:ascii="Times New Roman" w:eastAsia="標楷體" w:hAnsi="Times New Roman" w:cs="Arial" w:hint="eastAsia"/>
                <w:b/>
                <w:bCs/>
                <w:color w:val="000000"/>
                <w:kern w:val="0"/>
                <w:sz w:val="26"/>
                <w:szCs w:val="26"/>
              </w:rPr>
              <w:t>接軌與訂</w:t>
            </w:r>
            <w:proofErr w:type="gramEnd"/>
            <w:r w:rsidRPr="00C97EB5">
              <w:rPr>
                <w:rFonts w:ascii="Times New Roman" w:eastAsia="標楷體" w:hAnsi="Times New Roman" w:cs="Arial" w:hint="eastAsia"/>
                <w:b/>
                <w:bCs/>
                <w:color w:val="000000"/>
                <w:kern w:val="0"/>
                <w:sz w:val="26"/>
                <w:szCs w:val="26"/>
              </w:rPr>
              <w:t>定我國碳邊境調整機制</w:t>
            </w:r>
          </w:p>
          <w:p w14:paraId="1F277F69" w14:textId="77777777" w:rsidR="00512DD7" w:rsidRPr="00624CD6" w:rsidRDefault="00512DD7" w:rsidP="0072579A">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政府應未雨綢繆規劃企業</w:t>
            </w:r>
            <w:proofErr w:type="gramStart"/>
            <w:r w:rsidRPr="00624CD6">
              <w:rPr>
                <w:rFonts w:ascii="Times New Roman" w:eastAsia="標楷體" w:hAnsi="Times New Roman" w:cs="Arial" w:hint="eastAsia"/>
                <w:color w:val="000000"/>
                <w:kern w:val="0"/>
                <w:sz w:val="26"/>
                <w:szCs w:val="26"/>
              </w:rPr>
              <w:t>繳交碳費後</w:t>
            </w:r>
            <w:proofErr w:type="gramEnd"/>
            <w:r w:rsidRPr="00624CD6">
              <w:rPr>
                <w:rFonts w:ascii="Times New Roman" w:eastAsia="標楷體" w:hAnsi="Times New Roman" w:cs="Arial" w:hint="eastAsia"/>
                <w:color w:val="000000"/>
                <w:kern w:val="0"/>
                <w:sz w:val="26"/>
                <w:szCs w:val="26"/>
              </w:rPr>
              <w:t>，如何與</w:t>
            </w:r>
            <w:proofErr w:type="gramStart"/>
            <w:r w:rsidRPr="00624CD6">
              <w:rPr>
                <w:rFonts w:ascii="Times New Roman" w:eastAsia="標楷體" w:hAnsi="Times New Roman" w:cs="Arial" w:hint="eastAsia"/>
                <w:color w:val="000000"/>
                <w:kern w:val="0"/>
                <w:sz w:val="26"/>
                <w:szCs w:val="26"/>
              </w:rPr>
              <w:t>國外碳邊境</w:t>
            </w:r>
            <w:proofErr w:type="gramEnd"/>
            <w:r w:rsidRPr="00624CD6">
              <w:rPr>
                <w:rFonts w:ascii="Times New Roman" w:eastAsia="標楷體" w:hAnsi="Times New Roman" w:cs="Arial" w:hint="eastAsia"/>
                <w:color w:val="000000"/>
                <w:kern w:val="0"/>
                <w:sz w:val="26"/>
                <w:szCs w:val="26"/>
              </w:rPr>
              <w:t>調整機制對接抵減，加速</w:t>
            </w:r>
            <w:proofErr w:type="gramStart"/>
            <w:r w:rsidRPr="00624CD6">
              <w:rPr>
                <w:rFonts w:ascii="Times New Roman" w:eastAsia="標楷體" w:hAnsi="Times New Roman" w:cs="Arial" w:hint="eastAsia"/>
                <w:color w:val="000000"/>
                <w:kern w:val="0"/>
                <w:sz w:val="26"/>
                <w:szCs w:val="26"/>
              </w:rPr>
              <w:t>使碳費課</w:t>
            </w:r>
            <w:proofErr w:type="gramEnd"/>
            <w:r w:rsidRPr="00624CD6">
              <w:rPr>
                <w:rFonts w:ascii="Times New Roman" w:eastAsia="標楷體" w:hAnsi="Times New Roman" w:cs="Arial" w:hint="eastAsia"/>
                <w:color w:val="000000"/>
                <w:kern w:val="0"/>
                <w:sz w:val="26"/>
                <w:szCs w:val="26"/>
              </w:rPr>
              <w:t>徵與國際規範接軌，避免業者產品出口至國外仍需繳納碳關稅，造成重複負擔。</w:t>
            </w:r>
          </w:p>
          <w:p w14:paraId="494F9997" w14:textId="77777777" w:rsidR="00512DD7" w:rsidRPr="00624CD6" w:rsidRDefault="00512DD7" w:rsidP="0072579A">
            <w:pPr>
              <w:pStyle w:val="ab"/>
              <w:numPr>
                <w:ilvl w:val="0"/>
                <w:numId w:val="8"/>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環境部應儘快</w:t>
            </w:r>
            <w:proofErr w:type="gramEnd"/>
            <w:r w:rsidRPr="00624CD6">
              <w:rPr>
                <w:rFonts w:ascii="Times New Roman" w:eastAsia="標楷體" w:hAnsi="Times New Roman" w:cs="Arial" w:hint="eastAsia"/>
                <w:color w:val="000000"/>
                <w:kern w:val="0"/>
                <w:sz w:val="26"/>
                <w:szCs w:val="26"/>
              </w:rPr>
              <w:t>完備我國碳邊境調整機制，讓</w:t>
            </w:r>
            <w:r>
              <w:rPr>
                <w:rFonts w:ascii="Times New Roman" w:eastAsia="標楷體" w:hAnsi="Times New Roman" w:cs="Arial" w:hint="eastAsia"/>
                <w:color w:val="000000"/>
                <w:kern w:val="0"/>
                <w:sz w:val="26"/>
                <w:szCs w:val="26"/>
              </w:rPr>
              <w:t>臺</w:t>
            </w:r>
            <w:r w:rsidRPr="00624CD6">
              <w:rPr>
                <w:rFonts w:ascii="Times New Roman" w:eastAsia="標楷體" w:hAnsi="Times New Roman" w:cs="Arial" w:hint="eastAsia"/>
                <w:color w:val="000000"/>
                <w:kern w:val="0"/>
                <w:sz w:val="26"/>
                <w:szCs w:val="26"/>
              </w:rPr>
              <w:t>灣</w:t>
            </w:r>
            <w:proofErr w:type="gramStart"/>
            <w:r w:rsidRPr="00624CD6">
              <w:rPr>
                <w:rFonts w:ascii="Times New Roman" w:eastAsia="標楷體" w:hAnsi="Times New Roman" w:cs="Arial" w:hint="eastAsia"/>
                <w:color w:val="000000"/>
                <w:kern w:val="0"/>
                <w:sz w:val="26"/>
                <w:szCs w:val="26"/>
              </w:rPr>
              <w:t>徵收碳費與</w:t>
            </w:r>
            <w:proofErr w:type="gramEnd"/>
            <w:r w:rsidRPr="00624CD6">
              <w:rPr>
                <w:rFonts w:ascii="Times New Roman" w:eastAsia="標楷體" w:hAnsi="Times New Roman" w:cs="Arial" w:hint="eastAsia"/>
                <w:color w:val="000000"/>
                <w:kern w:val="0"/>
                <w:sz w:val="26"/>
                <w:szCs w:val="26"/>
              </w:rPr>
              <w:t>碳邊境調整機制同步實</w:t>
            </w:r>
            <w:r w:rsidRPr="00624CD6">
              <w:rPr>
                <w:rFonts w:ascii="Times New Roman" w:eastAsia="標楷體" w:hAnsi="Times New Roman" w:cs="Arial" w:hint="eastAsia"/>
                <w:color w:val="000000"/>
                <w:kern w:val="0"/>
                <w:sz w:val="26"/>
                <w:szCs w:val="26"/>
              </w:rPr>
              <w:lastRenderedPageBreak/>
              <w:t>施；不同步將導致無法對國外進口</w:t>
            </w:r>
            <w:proofErr w:type="gramStart"/>
            <w:r w:rsidRPr="00624CD6">
              <w:rPr>
                <w:rFonts w:ascii="Times New Roman" w:eastAsia="標楷體" w:hAnsi="Times New Roman" w:cs="Arial" w:hint="eastAsia"/>
                <w:color w:val="000000"/>
                <w:kern w:val="0"/>
                <w:sz w:val="26"/>
                <w:szCs w:val="26"/>
              </w:rPr>
              <w:t>高碳排產品</w:t>
            </w:r>
            <w:proofErr w:type="gramEnd"/>
            <w:r w:rsidRPr="00624CD6">
              <w:rPr>
                <w:rFonts w:ascii="Times New Roman" w:eastAsia="標楷體" w:hAnsi="Times New Roman" w:cs="Arial" w:hint="eastAsia"/>
                <w:color w:val="000000"/>
                <w:kern w:val="0"/>
                <w:sz w:val="26"/>
                <w:szCs w:val="26"/>
              </w:rPr>
              <w:t>課稅，等同變相鼓勵進口國外</w:t>
            </w:r>
            <w:proofErr w:type="gramStart"/>
            <w:r w:rsidRPr="00624CD6">
              <w:rPr>
                <w:rFonts w:ascii="Times New Roman" w:eastAsia="標楷體" w:hAnsi="Times New Roman" w:cs="Arial" w:hint="eastAsia"/>
                <w:color w:val="000000"/>
                <w:kern w:val="0"/>
                <w:sz w:val="26"/>
                <w:szCs w:val="26"/>
              </w:rPr>
              <w:t>高碳排產品</w:t>
            </w:r>
            <w:proofErr w:type="gramEnd"/>
            <w:r w:rsidRPr="00624CD6">
              <w:rPr>
                <w:rFonts w:ascii="Times New Roman" w:eastAsia="標楷體" w:hAnsi="Times New Roman" w:cs="Arial" w:hint="eastAsia"/>
                <w:color w:val="000000"/>
                <w:kern w:val="0"/>
                <w:sz w:val="26"/>
                <w:szCs w:val="26"/>
              </w:rPr>
              <w:t>，造成產業不公平競爭，尤其是水泥業更為嚴重，因此，呼籲政府應儘早實施</w:t>
            </w:r>
            <w:proofErr w:type="gramStart"/>
            <w:r>
              <w:rPr>
                <w:rFonts w:ascii="Times New Roman" w:eastAsia="標楷體" w:hAnsi="Times New Roman" w:cs="Arial" w:hint="eastAsia"/>
                <w:color w:val="000000"/>
                <w:kern w:val="0"/>
                <w:sz w:val="26"/>
                <w:szCs w:val="26"/>
              </w:rPr>
              <w:t>臺</w:t>
            </w:r>
            <w:r w:rsidRPr="00624CD6">
              <w:rPr>
                <w:rFonts w:ascii="Times New Roman" w:eastAsia="標楷體" w:hAnsi="Times New Roman" w:cs="Arial" w:hint="eastAsia"/>
                <w:color w:val="000000"/>
                <w:kern w:val="0"/>
                <w:sz w:val="26"/>
                <w:szCs w:val="26"/>
              </w:rPr>
              <w:t>版碳邊境</w:t>
            </w:r>
            <w:proofErr w:type="gramEnd"/>
            <w:r w:rsidRPr="00624CD6">
              <w:rPr>
                <w:rFonts w:ascii="Times New Roman" w:eastAsia="標楷體" w:hAnsi="Times New Roman" w:cs="Arial" w:hint="eastAsia"/>
                <w:color w:val="000000"/>
                <w:kern w:val="0"/>
                <w:sz w:val="26"/>
                <w:szCs w:val="26"/>
              </w:rPr>
              <w:t>調整機制。</w:t>
            </w:r>
          </w:p>
        </w:tc>
        <w:tc>
          <w:tcPr>
            <w:tcW w:w="1134" w:type="dxa"/>
            <w:hideMark/>
          </w:tcPr>
          <w:p w14:paraId="0DC40369"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52"/>
            </w:r>
          </w:p>
        </w:tc>
        <w:tc>
          <w:tcPr>
            <w:tcW w:w="7938" w:type="dxa"/>
            <w:noWrap/>
            <w:hideMark/>
          </w:tcPr>
          <w:p w14:paraId="33C3868C" w14:textId="77777777" w:rsidR="00512DD7" w:rsidRPr="00F449FA"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F449FA">
              <w:rPr>
                <w:rFonts w:ascii="Times New Roman" w:eastAsia="標楷體" w:hAnsi="Times New Roman" w:cs="Arial" w:hint="eastAsia"/>
                <w:b/>
                <w:bCs/>
                <w:color w:val="000000"/>
                <w:kern w:val="0"/>
                <w:sz w:val="26"/>
                <w:szCs w:val="26"/>
              </w:rPr>
              <w:t>環境部</w:t>
            </w:r>
          </w:p>
          <w:p w14:paraId="6F0D738F" w14:textId="77777777" w:rsidR="00512DD7" w:rsidRDefault="00512DD7" w:rsidP="0072579A">
            <w:pPr>
              <w:pStyle w:val="ab"/>
              <w:numPr>
                <w:ilvl w:val="0"/>
                <w:numId w:val="4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21738D2" w14:textId="77777777" w:rsidR="00512DD7" w:rsidRPr="00F449FA" w:rsidRDefault="00512DD7" w:rsidP="0072579A">
            <w:pPr>
              <w:pStyle w:val="ab"/>
              <w:numPr>
                <w:ilvl w:val="0"/>
                <w:numId w:val="8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國際碳邊境調整機制推動情形及第</w:t>
            </w:r>
            <w:proofErr w:type="gramStart"/>
            <w:r w:rsidRPr="00F449FA">
              <w:rPr>
                <w:rFonts w:ascii="Times New Roman" w:eastAsia="標楷體" w:hAnsi="Times New Roman" w:cs="Arial" w:hint="eastAsia"/>
                <w:color w:val="000000"/>
                <w:kern w:val="0"/>
                <w:sz w:val="26"/>
                <w:szCs w:val="26"/>
              </w:rPr>
              <w:t>三國碳</w:t>
            </w:r>
            <w:proofErr w:type="gramEnd"/>
            <w:r w:rsidRPr="00F449FA">
              <w:rPr>
                <w:rFonts w:ascii="Times New Roman" w:eastAsia="標楷體" w:hAnsi="Times New Roman" w:cs="Arial" w:hint="eastAsia"/>
                <w:color w:val="000000"/>
                <w:kern w:val="0"/>
                <w:sz w:val="26"/>
                <w:szCs w:val="26"/>
              </w:rPr>
              <w:t>定價扣抵</w:t>
            </w:r>
          </w:p>
          <w:p w14:paraId="7FEBC480" w14:textId="77777777" w:rsidR="00512DD7" w:rsidRPr="00F449F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A.</w:t>
            </w:r>
            <w:r w:rsidRPr="00F449FA">
              <w:rPr>
                <w:rFonts w:ascii="Times New Roman" w:eastAsia="標楷體" w:hAnsi="Times New Roman" w:cs="Arial" w:hint="eastAsia"/>
                <w:color w:val="000000"/>
                <w:kern w:val="0"/>
                <w:sz w:val="26"/>
                <w:szCs w:val="26"/>
              </w:rPr>
              <w:t>目前</w:t>
            </w:r>
            <w:proofErr w:type="gramStart"/>
            <w:r w:rsidRPr="00F449FA">
              <w:rPr>
                <w:rFonts w:ascii="Times New Roman" w:eastAsia="標楷體" w:hAnsi="Times New Roman" w:cs="Arial" w:hint="eastAsia"/>
                <w:color w:val="000000"/>
                <w:kern w:val="0"/>
                <w:sz w:val="26"/>
                <w:szCs w:val="26"/>
              </w:rPr>
              <w:t>國際間僅歐盟</w:t>
            </w:r>
            <w:proofErr w:type="gramEnd"/>
            <w:r w:rsidRPr="00F449FA">
              <w:rPr>
                <w:rFonts w:ascii="Times New Roman" w:eastAsia="標楷體" w:hAnsi="Times New Roman" w:cs="Arial" w:hint="eastAsia"/>
                <w:color w:val="000000"/>
                <w:kern w:val="0"/>
                <w:sz w:val="26"/>
                <w:szCs w:val="26"/>
              </w:rPr>
              <w:t>有明確</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法規，且從</w:t>
            </w:r>
            <w:r w:rsidRPr="00F449FA">
              <w:rPr>
                <w:rFonts w:ascii="Times New Roman" w:eastAsia="標楷體" w:hAnsi="Times New Roman" w:cs="Arial" w:hint="eastAsia"/>
                <w:color w:val="000000"/>
                <w:kern w:val="0"/>
                <w:sz w:val="26"/>
                <w:szCs w:val="26"/>
              </w:rPr>
              <w:t>2025</w:t>
            </w:r>
            <w:r w:rsidRPr="00F449FA">
              <w:rPr>
                <w:rFonts w:ascii="Times New Roman" w:eastAsia="標楷體" w:hAnsi="Times New Roman" w:cs="Arial" w:hint="eastAsia"/>
                <w:color w:val="000000"/>
                <w:kern w:val="0"/>
                <w:sz w:val="26"/>
                <w:szCs w:val="26"/>
              </w:rPr>
              <w:t>年</w:t>
            </w:r>
            <w:r w:rsidRPr="00F449FA">
              <w:rPr>
                <w:rFonts w:ascii="Times New Roman" w:eastAsia="標楷體" w:hAnsi="Times New Roman" w:cs="Arial" w:hint="eastAsia"/>
                <w:color w:val="000000"/>
                <w:kern w:val="0"/>
                <w:sz w:val="26"/>
                <w:szCs w:val="26"/>
              </w:rPr>
              <w:t>2</w:t>
            </w:r>
            <w:r w:rsidRPr="00F449FA">
              <w:rPr>
                <w:rFonts w:ascii="Times New Roman" w:eastAsia="標楷體" w:hAnsi="Times New Roman" w:cs="Arial" w:hint="eastAsia"/>
                <w:color w:val="000000"/>
                <w:kern w:val="0"/>
                <w:sz w:val="26"/>
                <w:szCs w:val="26"/>
              </w:rPr>
              <w:t>月迄今，亦持續推出修正草案及各項</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作業細節之諮詢文件，</w:t>
            </w:r>
            <w:proofErr w:type="gramStart"/>
            <w:r w:rsidRPr="00F449FA">
              <w:rPr>
                <w:rFonts w:ascii="Times New Roman" w:eastAsia="標楷體" w:hAnsi="Times New Roman" w:cs="Arial" w:hint="eastAsia"/>
                <w:color w:val="000000"/>
                <w:kern w:val="0"/>
                <w:sz w:val="26"/>
                <w:szCs w:val="26"/>
              </w:rPr>
              <w:t>廣收各方</w:t>
            </w:r>
            <w:proofErr w:type="gramEnd"/>
            <w:r w:rsidRPr="00F449FA">
              <w:rPr>
                <w:rFonts w:ascii="Times New Roman" w:eastAsia="標楷體" w:hAnsi="Times New Roman" w:cs="Arial" w:hint="eastAsia"/>
                <w:color w:val="000000"/>
                <w:kern w:val="0"/>
                <w:sz w:val="26"/>
                <w:szCs w:val="26"/>
              </w:rPr>
              <w:t>意見，供作其擬定參考，另英國仍屬</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草案徵詢意見階段。</w:t>
            </w:r>
          </w:p>
          <w:p w14:paraId="12DE5837" w14:textId="77777777" w:rsidR="00512DD7" w:rsidRPr="00F449F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B.</w:t>
            </w:r>
            <w:r w:rsidRPr="00F449FA">
              <w:rPr>
                <w:rFonts w:ascii="Times New Roman" w:eastAsia="標楷體" w:hAnsi="Times New Roman" w:cs="Arial" w:hint="eastAsia"/>
                <w:color w:val="000000"/>
                <w:kern w:val="0"/>
                <w:sz w:val="26"/>
                <w:szCs w:val="26"/>
              </w:rPr>
              <w:t>依據歐盟</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規範，進口列管商品需依原生產國有效</w:t>
            </w:r>
            <w:proofErr w:type="gramStart"/>
            <w:r w:rsidRPr="00F449FA">
              <w:rPr>
                <w:rFonts w:ascii="Times New Roman" w:eastAsia="標楷體" w:hAnsi="Times New Roman" w:cs="Arial" w:hint="eastAsia"/>
                <w:color w:val="000000"/>
                <w:kern w:val="0"/>
                <w:sz w:val="26"/>
                <w:szCs w:val="26"/>
              </w:rPr>
              <w:t>支付碳價</w:t>
            </w:r>
            <w:proofErr w:type="gramEnd"/>
            <w:r w:rsidRPr="00F449FA">
              <w:rPr>
                <w:rFonts w:ascii="Times New Roman" w:eastAsia="標楷體" w:hAnsi="Times New Roman" w:cs="Arial" w:hint="eastAsia"/>
                <w:color w:val="000000"/>
                <w:kern w:val="0"/>
                <w:sz w:val="26"/>
                <w:szCs w:val="26"/>
              </w:rPr>
              <w:t>，其形式包含「稅」、「稅捐」、「費」及「溫室氣體總量管制及排放交易」，</w:t>
            </w:r>
            <w:proofErr w:type="gramStart"/>
            <w:r w:rsidRPr="00F449FA">
              <w:rPr>
                <w:rFonts w:ascii="Times New Roman" w:eastAsia="標楷體" w:hAnsi="Times New Roman" w:cs="Arial" w:hint="eastAsia"/>
                <w:color w:val="000000"/>
                <w:kern w:val="0"/>
                <w:sz w:val="26"/>
                <w:szCs w:val="26"/>
              </w:rPr>
              <w:t>扣抵需繳交</w:t>
            </w:r>
            <w:proofErr w:type="gramEnd"/>
            <w:r w:rsidRPr="00F449FA">
              <w:rPr>
                <w:rFonts w:ascii="Times New Roman" w:eastAsia="標楷體" w:hAnsi="Times New Roman" w:cs="Arial" w:hint="eastAsia"/>
                <w:color w:val="000000"/>
                <w:kern w:val="0"/>
                <w:sz w:val="26"/>
                <w:szCs w:val="26"/>
              </w:rPr>
              <w:t>之</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憑證。現歐盟執委會於</w:t>
            </w:r>
            <w:r w:rsidRPr="00F449FA">
              <w:rPr>
                <w:rFonts w:ascii="Times New Roman" w:eastAsia="標楷體" w:hAnsi="Times New Roman" w:cs="Arial" w:hint="eastAsia"/>
                <w:color w:val="000000"/>
                <w:kern w:val="0"/>
                <w:sz w:val="26"/>
                <w:szCs w:val="26"/>
              </w:rPr>
              <w:t>2025</w:t>
            </w:r>
            <w:r w:rsidRPr="00F449FA">
              <w:rPr>
                <w:rFonts w:ascii="Times New Roman" w:eastAsia="標楷體" w:hAnsi="Times New Roman" w:cs="Arial" w:hint="eastAsia"/>
                <w:color w:val="000000"/>
                <w:kern w:val="0"/>
                <w:sz w:val="26"/>
                <w:szCs w:val="26"/>
              </w:rPr>
              <w:t>年</w:t>
            </w:r>
            <w:r w:rsidRPr="00F449FA">
              <w:rPr>
                <w:rFonts w:ascii="Times New Roman" w:eastAsia="標楷體" w:hAnsi="Times New Roman" w:cs="Arial" w:hint="eastAsia"/>
                <w:color w:val="000000"/>
                <w:kern w:val="0"/>
                <w:sz w:val="26"/>
                <w:szCs w:val="26"/>
              </w:rPr>
              <w:t>8</w:t>
            </w:r>
            <w:r w:rsidRPr="00F449FA">
              <w:rPr>
                <w:rFonts w:ascii="Times New Roman" w:eastAsia="標楷體" w:hAnsi="Times New Roman" w:cs="Arial" w:hint="eastAsia"/>
                <w:color w:val="000000"/>
                <w:kern w:val="0"/>
                <w:sz w:val="26"/>
                <w:szCs w:val="26"/>
              </w:rPr>
              <w:t>月</w:t>
            </w:r>
            <w:r w:rsidRPr="00F449FA">
              <w:rPr>
                <w:rFonts w:ascii="Times New Roman" w:eastAsia="標楷體" w:hAnsi="Times New Roman" w:cs="Arial" w:hint="eastAsia"/>
                <w:color w:val="000000"/>
                <w:kern w:val="0"/>
                <w:sz w:val="26"/>
                <w:szCs w:val="26"/>
              </w:rPr>
              <w:t>28</w:t>
            </w:r>
            <w:r w:rsidRPr="00F449FA">
              <w:rPr>
                <w:rFonts w:ascii="Times New Roman" w:eastAsia="標楷體" w:hAnsi="Times New Roman" w:cs="Arial" w:hint="eastAsia"/>
                <w:color w:val="000000"/>
                <w:kern w:val="0"/>
                <w:sz w:val="26"/>
                <w:szCs w:val="26"/>
              </w:rPr>
              <w:t>日公告「第</w:t>
            </w:r>
            <w:proofErr w:type="gramStart"/>
            <w:r w:rsidRPr="00F449FA">
              <w:rPr>
                <w:rFonts w:ascii="Times New Roman" w:eastAsia="標楷體" w:hAnsi="Times New Roman" w:cs="Arial" w:hint="eastAsia"/>
                <w:color w:val="000000"/>
                <w:kern w:val="0"/>
                <w:sz w:val="26"/>
                <w:szCs w:val="26"/>
              </w:rPr>
              <w:t>三國碳價</w:t>
            </w:r>
            <w:proofErr w:type="gramEnd"/>
            <w:r w:rsidRPr="00F449FA">
              <w:rPr>
                <w:rFonts w:ascii="Times New Roman" w:eastAsia="標楷體" w:hAnsi="Times New Roman" w:cs="Arial" w:hint="eastAsia"/>
                <w:color w:val="000000"/>
                <w:kern w:val="0"/>
                <w:sz w:val="26"/>
                <w:szCs w:val="26"/>
              </w:rPr>
              <w:t>執行規章」，包含第</w:t>
            </w:r>
            <w:proofErr w:type="gramStart"/>
            <w:r w:rsidRPr="00F449FA">
              <w:rPr>
                <w:rFonts w:ascii="Times New Roman" w:eastAsia="標楷體" w:hAnsi="Times New Roman" w:cs="Arial" w:hint="eastAsia"/>
                <w:color w:val="000000"/>
                <w:kern w:val="0"/>
                <w:sz w:val="26"/>
                <w:szCs w:val="26"/>
              </w:rPr>
              <w:t>三國碳</w:t>
            </w:r>
            <w:proofErr w:type="gramEnd"/>
            <w:r w:rsidRPr="00F449FA">
              <w:rPr>
                <w:rFonts w:ascii="Times New Roman" w:eastAsia="標楷體" w:hAnsi="Times New Roman" w:cs="Arial" w:hint="eastAsia"/>
                <w:color w:val="000000"/>
                <w:kern w:val="0"/>
                <w:sz w:val="26"/>
                <w:szCs w:val="26"/>
              </w:rPr>
              <w:t>定價扣減，啟動公眾諮詢，環境部將適時表達我國意見，並持續關注歐</w:t>
            </w:r>
            <w:r w:rsidRPr="00F449FA">
              <w:rPr>
                <w:rFonts w:ascii="Times New Roman" w:eastAsia="標楷體" w:hAnsi="Times New Roman" w:cs="Arial" w:hint="eastAsia"/>
                <w:color w:val="000000"/>
                <w:kern w:val="0"/>
                <w:sz w:val="26"/>
                <w:szCs w:val="26"/>
              </w:rPr>
              <w:lastRenderedPageBreak/>
              <w:t>盟</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發展，以減輕國內產業衝擊。</w:t>
            </w:r>
          </w:p>
          <w:p w14:paraId="76EAF73D" w14:textId="77777777" w:rsidR="00512DD7" w:rsidRPr="00F449FA" w:rsidRDefault="00512DD7" w:rsidP="0072579A">
            <w:pPr>
              <w:pStyle w:val="ab"/>
              <w:numPr>
                <w:ilvl w:val="0"/>
                <w:numId w:val="8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我國碳邊境調整機制推動情形</w:t>
            </w:r>
          </w:p>
          <w:p w14:paraId="2F1BE762" w14:textId="77777777" w:rsidR="00512DD7" w:rsidRPr="00F449F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A.</w:t>
            </w:r>
            <w:r w:rsidRPr="00F449FA">
              <w:rPr>
                <w:rFonts w:ascii="Times New Roman" w:eastAsia="標楷體" w:hAnsi="Times New Roman" w:cs="Arial" w:hint="eastAsia"/>
                <w:color w:val="000000"/>
                <w:kern w:val="0"/>
                <w:sz w:val="26"/>
                <w:szCs w:val="26"/>
              </w:rPr>
              <w:t>我國碳邊境調整機制（</w:t>
            </w:r>
            <w:proofErr w:type="gramStart"/>
            <w:r w:rsidRPr="00F449FA">
              <w:rPr>
                <w:rFonts w:ascii="Times New Roman" w:eastAsia="標楷體" w:hAnsi="Times New Roman" w:cs="Arial" w:hint="eastAsia"/>
                <w:color w:val="000000"/>
                <w:kern w:val="0"/>
                <w:sz w:val="26"/>
                <w:szCs w:val="26"/>
              </w:rPr>
              <w:t>臺</w:t>
            </w:r>
            <w:proofErr w:type="gramEnd"/>
            <w:r w:rsidRPr="00F449FA">
              <w:rPr>
                <w:rFonts w:ascii="Times New Roman" w:eastAsia="標楷體" w:hAnsi="Times New Roman" w:cs="Arial" w:hint="eastAsia"/>
                <w:color w:val="000000"/>
                <w:kern w:val="0"/>
                <w:sz w:val="26"/>
                <w:szCs w:val="26"/>
              </w:rPr>
              <w:t>版</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）推動規劃，係參考歐盟過渡期申報之作法，優先推動「產品碳</w:t>
            </w:r>
            <w:proofErr w:type="gramStart"/>
            <w:r w:rsidRPr="00F449FA">
              <w:rPr>
                <w:rFonts w:ascii="Times New Roman" w:eastAsia="標楷體" w:hAnsi="Times New Roman" w:cs="Arial" w:hint="eastAsia"/>
                <w:color w:val="000000"/>
                <w:kern w:val="0"/>
                <w:sz w:val="26"/>
                <w:szCs w:val="26"/>
              </w:rPr>
              <w:t>排放量試申報</w:t>
            </w:r>
            <w:proofErr w:type="gramEnd"/>
            <w:r w:rsidRPr="00F449FA">
              <w:rPr>
                <w:rFonts w:ascii="Times New Roman" w:eastAsia="標楷體" w:hAnsi="Times New Roman" w:cs="Arial" w:hint="eastAsia"/>
                <w:color w:val="000000"/>
                <w:kern w:val="0"/>
                <w:sz w:val="26"/>
                <w:szCs w:val="26"/>
              </w:rPr>
              <w:t>制度」，將持續觀察國際</w:t>
            </w:r>
            <w:proofErr w:type="gramStart"/>
            <w:r w:rsidRPr="00F449FA">
              <w:rPr>
                <w:rFonts w:ascii="Times New Roman" w:eastAsia="標楷體" w:hAnsi="Times New Roman" w:cs="Arial" w:hint="eastAsia"/>
                <w:color w:val="000000"/>
                <w:kern w:val="0"/>
                <w:sz w:val="26"/>
                <w:szCs w:val="26"/>
              </w:rPr>
              <w:t>間碳邊境</w:t>
            </w:r>
            <w:proofErr w:type="gramEnd"/>
            <w:r w:rsidRPr="00F449FA">
              <w:rPr>
                <w:rFonts w:ascii="Times New Roman" w:eastAsia="標楷體" w:hAnsi="Times New Roman" w:cs="Arial" w:hint="eastAsia"/>
                <w:color w:val="000000"/>
                <w:kern w:val="0"/>
                <w:sz w:val="26"/>
                <w:szCs w:val="26"/>
              </w:rPr>
              <w:t>調整機制法制進度及實施情形，並與相關部會合作審慎評估，逐步推動</w:t>
            </w:r>
            <w:proofErr w:type="gramStart"/>
            <w:r w:rsidRPr="00F449FA">
              <w:rPr>
                <w:rFonts w:ascii="Times New Roman" w:eastAsia="標楷體" w:hAnsi="Times New Roman" w:cs="Arial" w:hint="eastAsia"/>
                <w:color w:val="000000"/>
                <w:kern w:val="0"/>
                <w:sz w:val="26"/>
                <w:szCs w:val="26"/>
              </w:rPr>
              <w:t>臺</w:t>
            </w:r>
            <w:proofErr w:type="gramEnd"/>
            <w:r w:rsidRPr="00F449FA">
              <w:rPr>
                <w:rFonts w:ascii="Times New Roman" w:eastAsia="標楷體" w:hAnsi="Times New Roman" w:cs="Arial" w:hint="eastAsia"/>
                <w:color w:val="000000"/>
                <w:kern w:val="0"/>
                <w:sz w:val="26"/>
                <w:szCs w:val="26"/>
              </w:rPr>
              <w:t>版</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相關法規，以維護我國產業與進口商公平競爭。</w:t>
            </w:r>
          </w:p>
          <w:p w14:paraId="5C8856C4" w14:textId="77777777" w:rsidR="00512DD7"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B.</w:t>
            </w:r>
            <w:proofErr w:type="gramStart"/>
            <w:r w:rsidRPr="00F449FA">
              <w:rPr>
                <w:rFonts w:ascii="Times New Roman" w:eastAsia="標楷體" w:hAnsi="Times New Roman" w:cs="Arial" w:hint="eastAsia"/>
                <w:color w:val="000000"/>
                <w:kern w:val="0"/>
                <w:sz w:val="26"/>
                <w:szCs w:val="26"/>
              </w:rPr>
              <w:t>臺</w:t>
            </w:r>
            <w:proofErr w:type="gramEnd"/>
            <w:r w:rsidRPr="00F449FA">
              <w:rPr>
                <w:rFonts w:ascii="Times New Roman" w:eastAsia="標楷體" w:hAnsi="Times New Roman" w:cs="Arial" w:hint="eastAsia"/>
                <w:color w:val="000000"/>
                <w:kern w:val="0"/>
                <w:sz w:val="26"/>
                <w:szCs w:val="26"/>
              </w:rPr>
              <w:t>版</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試申報制度，首波將聚焦於水泥與鋼鐵產品，目前規劃水泥產品</w:t>
            </w:r>
            <w:proofErr w:type="gramStart"/>
            <w:r w:rsidRPr="00F449FA">
              <w:rPr>
                <w:rFonts w:ascii="Times New Roman" w:eastAsia="標楷體" w:hAnsi="Times New Roman" w:cs="Arial" w:hint="eastAsia"/>
                <w:color w:val="000000"/>
                <w:kern w:val="0"/>
                <w:sz w:val="26"/>
                <w:szCs w:val="26"/>
              </w:rPr>
              <w:t>品</w:t>
            </w:r>
            <w:proofErr w:type="gramEnd"/>
            <w:r w:rsidRPr="00F449FA">
              <w:rPr>
                <w:rFonts w:ascii="Times New Roman" w:eastAsia="標楷體" w:hAnsi="Times New Roman" w:cs="Arial" w:hint="eastAsia"/>
                <w:color w:val="000000"/>
                <w:kern w:val="0"/>
                <w:sz w:val="26"/>
                <w:szCs w:val="26"/>
              </w:rPr>
              <w:t>項將比照歐盟</w:t>
            </w:r>
            <w:r w:rsidRPr="00F449FA">
              <w:rPr>
                <w:rFonts w:ascii="Times New Roman" w:eastAsia="標楷體" w:hAnsi="Times New Roman" w:cs="Arial" w:hint="eastAsia"/>
                <w:color w:val="000000"/>
                <w:kern w:val="0"/>
                <w:sz w:val="26"/>
                <w:szCs w:val="26"/>
              </w:rPr>
              <w:t>CBAM</w:t>
            </w:r>
            <w:r w:rsidRPr="00F449FA">
              <w:rPr>
                <w:rFonts w:ascii="Times New Roman" w:eastAsia="標楷體" w:hAnsi="Times New Roman" w:cs="Arial" w:hint="eastAsia"/>
                <w:color w:val="000000"/>
                <w:kern w:val="0"/>
                <w:sz w:val="26"/>
                <w:szCs w:val="26"/>
              </w:rPr>
              <w:t>，製造及進口業者可配合試申報，惟進口水泥業者對後續制度推動是否公允仍將審慎評估；另因鋼鐵產品</w:t>
            </w:r>
            <w:proofErr w:type="gramStart"/>
            <w:r w:rsidRPr="00F449FA">
              <w:rPr>
                <w:rFonts w:ascii="Times New Roman" w:eastAsia="標楷體" w:hAnsi="Times New Roman" w:cs="Arial" w:hint="eastAsia"/>
                <w:color w:val="000000"/>
                <w:kern w:val="0"/>
                <w:sz w:val="26"/>
                <w:szCs w:val="26"/>
              </w:rPr>
              <w:t>品</w:t>
            </w:r>
            <w:proofErr w:type="gramEnd"/>
            <w:r w:rsidRPr="00F449FA">
              <w:rPr>
                <w:rFonts w:ascii="Times New Roman" w:eastAsia="標楷體" w:hAnsi="Times New Roman" w:cs="Arial" w:hint="eastAsia"/>
                <w:color w:val="000000"/>
                <w:kern w:val="0"/>
                <w:sz w:val="26"/>
                <w:szCs w:val="26"/>
              </w:rPr>
              <w:t>項</w:t>
            </w:r>
            <w:proofErr w:type="gramStart"/>
            <w:r w:rsidRPr="00F449FA">
              <w:rPr>
                <w:rFonts w:ascii="Times New Roman" w:eastAsia="標楷體" w:hAnsi="Times New Roman" w:cs="Arial" w:hint="eastAsia"/>
                <w:color w:val="000000"/>
                <w:kern w:val="0"/>
                <w:sz w:val="26"/>
                <w:szCs w:val="26"/>
              </w:rPr>
              <w:t>眾多，</w:t>
            </w:r>
            <w:proofErr w:type="gramEnd"/>
            <w:r w:rsidRPr="00F449FA">
              <w:rPr>
                <w:rFonts w:ascii="Times New Roman" w:eastAsia="標楷體" w:hAnsi="Times New Roman" w:cs="Arial" w:hint="eastAsia"/>
                <w:color w:val="000000"/>
                <w:kern w:val="0"/>
                <w:sz w:val="26"/>
                <w:szCs w:val="26"/>
              </w:rPr>
              <w:t>上游產業公會尚在彙整意見中，中下游產業公會則表示過去並非</w:t>
            </w:r>
            <w:proofErr w:type="gramStart"/>
            <w:r w:rsidRPr="00F449FA">
              <w:rPr>
                <w:rFonts w:ascii="Times New Roman" w:eastAsia="標楷體" w:hAnsi="Times New Roman" w:cs="Arial" w:hint="eastAsia"/>
                <w:color w:val="000000"/>
                <w:kern w:val="0"/>
                <w:sz w:val="26"/>
                <w:szCs w:val="26"/>
              </w:rPr>
              <w:t>環境部列管</w:t>
            </w:r>
            <w:proofErr w:type="gramEnd"/>
            <w:r w:rsidRPr="00F449FA">
              <w:rPr>
                <w:rFonts w:ascii="Times New Roman" w:eastAsia="標楷體" w:hAnsi="Times New Roman" w:cs="Arial" w:hint="eastAsia"/>
                <w:color w:val="000000"/>
                <w:kern w:val="0"/>
                <w:sz w:val="26"/>
                <w:szCs w:val="26"/>
              </w:rPr>
              <w:t>盤查對象，缺乏相關經費及專業人力</w:t>
            </w:r>
            <w:r>
              <w:rPr>
                <w:rFonts w:ascii="Times New Roman" w:eastAsia="標楷體" w:hAnsi="Times New Roman" w:cs="Arial" w:hint="eastAsia"/>
                <w:color w:val="000000"/>
                <w:kern w:val="0"/>
                <w:sz w:val="26"/>
                <w:szCs w:val="26"/>
              </w:rPr>
              <w:t>進行</w:t>
            </w:r>
            <w:r w:rsidRPr="00F449FA">
              <w:rPr>
                <w:rFonts w:ascii="Times New Roman" w:eastAsia="標楷體" w:hAnsi="Times New Roman" w:cs="Arial" w:hint="eastAsia"/>
                <w:color w:val="000000"/>
                <w:kern w:val="0"/>
                <w:sz w:val="26"/>
                <w:szCs w:val="26"/>
              </w:rPr>
              <w:t>產品碳排放量調查，希冀提供事業較長的準備時間再予推動試申報政策。</w:t>
            </w:r>
          </w:p>
          <w:p w14:paraId="757597EF" w14:textId="77777777" w:rsidR="00512DD7" w:rsidRPr="00F449F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449FA">
              <w:rPr>
                <w:rFonts w:ascii="Times New Roman" w:eastAsia="標楷體" w:hAnsi="Times New Roman" w:cs="Arial" w:hint="eastAsia"/>
                <w:color w:val="000000"/>
                <w:kern w:val="0"/>
                <w:sz w:val="26"/>
                <w:szCs w:val="26"/>
              </w:rPr>
              <w:t>C.</w:t>
            </w:r>
            <w:r w:rsidRPr="00F449FA">
              <w:rPr>
                <w:rFonts w:ascii="Times New Roman" w:eastAsia="標楷體" w:hAnsi="Times New Roman" w:cs="Arial" w:hint="eastAsia"/>
                <w:color w:val="000000"/>
                <w:kern w:val="0"/>
                <w:sz w:val="26"/>
                <w:szCs w:val="26"/>
              </w:rPr>
              <w:t>環境部將持續與利害關係人及相關部會討論</w:t>
            </w:r>
            <w:proofErr w:type="gramStart"/>
            <w:r w:rsidRPr="00F449FA">
              <w:rPr>
                <w:rFonts w:ascii="Times New Roman" w:eastAsia="標楷體" w:hAnsi="Times New Roman" w:cs="Arial" w:hint="eastAsia"/>
                <w:color w:val="000000"/>
                <w:kern w:val="0"/>
                <w:sz w:val="26"/>
                <w:szCs w:val="26"/>
              </w:rPr>
              <w:t>研</w:t>
            </w:r>
            <w:proofErr w:type="gramEnd"/>
            <w:r w:rsidRPr="00F449FA">
              <w:rPr>
                <w:rFonts w:ascii="Times New Roman" w:eastAsia="標楷體" w:hAnsi="Times New Roman" w:cs="Arial" w:hint="eastAsia"/>
                <w:color w:val="000000"/>
                <w:kern w:val="0"/>
                <w:sz w:val="26"/>
                <w:szCs w:val="26"/>
              </w:rPr>
              <w:t>議，預計於今年年底前完成產品碳</w:t>
            </w:r>
            <w:proofErr w:type="gramStart"/>
            <w:r w:rsidRPr="00F449FA">
              <w:rPr>
                <w:rFonts w:ascii="Times New Roman" w:eastAsia="標楷體" w:hAnsi="Times New Roman" w:cs="Arial" w:hint="eastAsia"/>
                <w:color w:val="000000"/>
                <w:kern w:val="0"/>
                <w:sz w:val="26"/>
                <w:szCs w:val="26"/>
              </w:rPr>
              <w:t>排放量試申報</w:t>
            </w:r>
            <w:proofErr w:type="gramEnd"/>
            <w:r w:rsidRPr="00F449FA">
              <w:rPr>
                <w:rFonts w:ascii="Times New Roman" w:eastAsia="標楷體" w:hAnsi="Times New Roman" w:cs="Arial" w:hint="eastAsia"/>
                <w:color w:val="000000"/>
                <w:kern w:val="0"/>
                <w:sz w:val="26"/>
                <w:szCs w:val="26"/>
              </w:rPr>
              <w:t>制度之各項推動要素</w:t>
            </w:r>
            <w:proofErr w:type="gramStart"/>
            <w:r w:rsidRPr="00F449FA">
              <w:rPr>
                <w:rFonts w:ascii="Times New Roman" w:eastAsia="標楷體" w:hAnsi="Times New Roman" w:cs="Arial" w:hint="eastAsia"/>
                <w:color w:val="000000"/>
                <w:kern w:val="0"/>
                <w:sz w:val="26"/>
                <w:szCs w:val="26"/>
              </w:rPr>
              <w:t>研</w:t>
            </w:r>
            <w:proofErr w:type="gramEnd"/>
            <w:r w:rsidRPr="00F449FA">
              <w:rPr>
                <w:rFonts w:ascii="Times New Roman" w:eastAsia="標楷體" w:hAnsi="Times New Roman" w:cs="Arial" w:hint="eastAsia"/>
                <w:color w:val="000000"/>
                <w:kern w:val="0"/>
                <w:sz w:val="26"/>
                <w:szCs w:val="26"/>
              </w:rPr>
              <w:t>訂工作，並廣納相關利害關係者意見，於</w:t>
            </w:r>
            <w:r w:rsidRPr="00F449FA">
              <w:rPr>
                <w:rFonts w:ascii="Times New Roman" w:eastAsia="標楷體" w:hAnsi="Times New Roman" w:cs="Arial" w:hint="eastAsia"/>
                <w:color w:val="000000"/>
                <w:kern w:val="0"/>
                <w:sz w:val="26"/>
                <w:szCs w:val="26"/>
              </w:rPr>
              <w:t>2026</w:t>
            </w:r>
            <w:r w:rsidRPr="00F449FA">
              <w:rPr>
                <w:rFonts w:ascii="Times New Roman" w:eastAsia="標楷體" w:hAnsi="Times New Roman" w:cs="Arial" w:hint="eastAsia"/>
                <w:color w:val="000000"/>
                <w:kern w:val="0"/>
                <w:sz w:val="26"/>
                <w:szCs w:val="26"/>
              </w:rPr>
              <w:t>年上半年完備相關法規後，正式啟動試申報，於</w:t>
            </w:r>
            <w:r w:rsidRPr="00F449FA">
              <w:rPr>
                <w:rFonts w:ascii="Times New Roman" w:eastAsia="標楷體" w:hAnsi="Times New Roman" w:cs="Arial" w:hint="eastAsia"/>
                <w:color w:val="000000"/>
                <w:kern w:val="0"/>
                <w:sz w:val="26"/>
                <w:szCs w:val="26"/>
              </w:rPr>
              <w:t>2027</w:t>
            </w:r>
            <w:r w:rsidRPr="00F449FA">
              <w:rPr>
                <w:rFonts w:ascii="Times New Roman" w:eastAsia="標楷體" w:hAnsi="Times New Roman" w:cs="Arial" w:hint="eastAsia"/>
                <w:color w:val="000000"/>
                <w:kern w:val="0"/>
                <w:sz w:val="26"/>
                <w:szCs w:val="26"/>
              </w:rPr>
              <w:t>年申報</w:t>
            </w:r>
            <w:r w:rsidRPr="00F449FA">
              <w:rPr>
                <w:rFonts w:ascii="Times New Roman" w:eastAsia="標楷體" w:hAnsi="Times New Roman" w:cs="Arial" w:hint="eastAsia"/>
                <w:color w:val="000000"/>
                <w:kern w:val="0"/>
                <w:sz w:val="26"/>
                <w:szCs w:val="26"/>
              </w:rPr>
              <w:t>2026</w:t>
            </w:r>
            <w:r w:rsidRPr="00F449FA">
              <w:rPr>
                <w:rFonts w:ascii="Times New Roman" w:eastAsia="標楷體" w:hAnsi="Times New Roman" w:cs="Arial" w:hint="eastAsia"/>
                <w:color w:val="000000"/>
                <w:kern w:val="0"/>
                <w:sz w:val="26"/>
                <w:szCs w:val="26"/>
              </w:rPr>
              <w:t>年納管產品碳排放量。</w:t>
            </w:r>
          </w:p>
          <w:p w14:paraId="3B5299E5" w14:textId="77777777" w:rsidR="00512DD7" w:rsidRPr="00624CD6" w:rsidRDefault="00512DD7" w:rsidP="0072579A">
            <w:pPr>
              <w:pStyle w:val="ab"/>
              <w:numPr>
                <w:ilvl w:val="0"/>
                <w:numId w:val="4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24201A">
              <w:rPr>
                <w:rFonts w:ascii="Times New Roman" w:eastAsia="標楷體" w:hAnsi="Times New Roman" w:cs="Arial" w:hint="eastAsia"/>
                <w:color w:val="000000"/>
                <w:kern w:val="0"/>
                <w:sz w:val="26"/>
                <w:szCs w:val="26"/>
              </w:rPr>
              <w:t>氣候變遷因應法第</w:t>
            </w:r>
            <w:r w:rsidRPr="0024201A">
              <w:rPr>
                <w:rFonts w:ascii="Times New Roman" w:eastAsia="標楷體" w:hAnsi="Times New Roman" w:cs="Arial" w:hint="eastAsia"/>
                <w:color w:val="000000"/>
                <w:kern w:val="0"/>
                <w:sz w:val="26"/>
                <w:szCs w:val="26"/>
              </w:rPr>
              <w:t>31</w:t>
            </w:r>
            <w:r w:rsidRPr="0024201A">
              <w:rPr>
                <w:rFonts w:ascii="Times New Roman" w:eastAsia="標楷體" w:hAnsi="Times New Roman" w:cs="Arial" w:hint="eastAsia"/>
                <w:color w:val="000000"/>
                <w:kern w:val="0"/>
                <w:sz w:val="26"/>
                <w:szCs w:val="26"/>
              </w:rPr>
              <w:t>條</w:t>
            </w:r>
          </w:p>
        </w:tc>
        <w:tc>
          <w:tcPr>
            <w:tcW w:w="1701" w:type="dxa"/>
            <w:noWrap/>
            <w:hideMark/>
          </w:tcPr>
          <w:p w14:paraId="6AE6B99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8222911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306A8FB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0969267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0317A89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42424262"/>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DAA4A52"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160304692"/>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0C61EA1" w14:textId="77777777" w:rsidTr="0072579A">
        <w:tc>
          <w:tcPr>
            <w:tcW w:w="1418" w:type="dxa"/>
            <w:vMerge/>
            <w:hideMark/>
          </w:tcPr>
          <w:p w14:paraId="05173977"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6704340A"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總量管制與排放交易制度應延緩實施並評估行性</w:t>
            </w:r>
          </w:p>
          <w:p w14:paraId="274D4B1C" w14:textId="77777777" w:rsidR="00512DD7" w:rsidRPr="00624CD6" w:rsidRDefault="00512DD7" w:rsidP="0072579A">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碳交易市場</w:t>
            </w:r>
            <w:proofErr w:type="gramStart"/>
            <w:r w:rsidRPr="00624CD6">
              <w:rPr>
                <w:rFonts w:ascii="Times New Roman" w:eastAsia="標楷體" w:hAnsi="Times New Roman" w:cs="Arial" w:hint="eastAsia"/>
                <w:color w:val="000000"/>
                <w:kern w:val="0"/>
                <w:sz w:val="26"/>
                <w:szCs w:val="26"/>
              </w:rPr>
              <w:t>與碳費機制</w:t>
            </w:r>
            <w:proofErr w:type="gramEnd"/>
            <w:r w:rsidRPr="00624CD6">
              <w:rPr>
                <w:rFonts w:ascii="Times New Roman" w:eastAsia="標楷體" w:hAnsi="Times New Roman" w:cs="Arial" w:hint="eastAsia"/>
                <w:color w:val="000000"/>
                <w:kern w:val="0"/>
                <w:sz w:val="26"/>
                <w:szCs w:val="26"/>
              </w:rPr>
              <w:t>都是碳定價政策工具，為了</w:t>
            </w:r>
            <w:proofErr w:type="gramStart"/>
            <w:r w:rsidRPr="00624CD6">
              <w:rPr>
                <w:rFonts w:ascii="Times New Roman" w:eastAsia="標楷體" w:hAnsi="Times New Roman" w:cs="Arial" w:hint="eastAsia"/>
                <w:color w:val="000000"/>
                <w:kern w:val="0"/>
                <w:sz w:val="26"/>
                <w:szCs w:val="26"/>
              </w:rPr>
              <w:t>達到減碳功能</w:t>
            </w:r>
            <w:proofErr w:type="gramEnd"/>
            <w:r w:rsidRPr="00624CD6">
              <w:rPr>
                <w:rFonts w:ascii="Times New Roman" w:eastAsia="標楷體" w:hAnsi="Times New Roman" w:cs="Arial" w:hint="eastAsia"/>
                <w:color w:val="000000"/>
                <w:kern w:val="0"/>
                <w:sz w:val="26"/>
                <w:szCs w:val="26"/>
              </w:rPr>
              <w:t>，要讓企業負擔碳成本，應該以不重複課徵為前提。為避免碳定價工具疊床架屋，政府規劃實施碳交易制度後，勿對同一排放源再課</w:t>
            </w:r>
            <w:proofErr w:type="gramStart"/>
            <w:r w:rsidRPr="00624CD6">
              <w:rPr>
                <w:rFonts w:ascii="Times New Roman" w:eastAsia="標楷體" w:hAnsi="Times New Roman" w:cs="Arial" w:hint="eastAsia"/>
                <w:color w:val="000000"/>
                <w:kern w:val="0"/>
                <w:sz w:val="26"/>
                <w:szCs w:val="26"/>
              </w:rPr>
              <w:t>徵碳費</w:t>
            </w:r>
            <w:proofErr w:type="gramEnd"/>
            <w:r w:rsidRPr="00624CD6">
              <w:rPr>
                <w:rFonts w:ascii="Times New Roman" w:eastAsia="標楷體" w:hAnsi="Times New Roman" w:cs="Arial" w:hint="eastAsia"/>
                <w:color w:val="000000"/>
                <w:kern w:val="0"/>
                <w:sz w:val="26"/>
                <w:szCs w:val="26"/>
              </w:rPr>
              <w:t>。</w:t>
            </w:r>
          </w:p>
          <w:p w14:paraId="5B474517" w14:textId="77777777" w:rsidR="00512DD7" w:rsidRPr="00624CD6" w:rsidRDefault="00512DD7" w:rsidP="0072579A">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考量碳費制度</w:t>
            </w:r>
            <w:proofErr w:type="gramEnd"/>
            <w:r w:rsidRPr="00624CD6">
              <w:rPr>
                <w:rFonts w:ascii="Times New Roman" w:eastAsia="標楷體" w:hAnsi="Times New Roman" w:cs="Arial" w:hint="eastAsia"/>
                <w:color w:val="000000"/>
                <w:kern w:val="0"/>
                <w:sz w:val="26"/>
                <w:szCs w:val="26"/>
              </w:rPr>
              <w:t>於</w:t>
            </w:r>
            <w:r w:rsidRPr="00624CD6">
              <w:rPr>
                <w:rFonts w:ascii="Times New Roman" w:eastAsia="標楷體" w:hAnsi="Times New Roman" w:cs="Arial" w:hint="eastAsia"/>
                <w:color w:val="000000"/>
                <w:kern w:val="0"/>
                <w:sz w:val="26"/>
                <w:szCs w:val="26"/>
              </w:rPr>
              <w:t>2026</w:t>
            </w:r>
            <w:r w:rsidRPr="00624CD6">
              <w:rPr>
                <w:rFonts w:ascii="Times New Roman" w:eastAsia="標楷體" w:hAnsi="Times New Roman" w:cs="Arial" w:hint="eastAsia"/>
                <w:color w:val="000000"/>
                <w:kern w:val="0"/>
                <w:sz w:val="26"/>
                <w:szCs w:val="26"/>
              </w:rPr>
              <w:t>年正式開徵，不宜於短時間內再</w:t>
            </w:r>
            <w:r w:rsidRPr="00624CD6">
              <w:rPr>
                <w:rFonts w:ascii="Times New Roman" w:eastAsia="標楷體" w:hAnsi="Times New Roman" w:cs="Arial" w:hint="eastAsia"/>
                <w:color w:val="000000"/>
                <w:kern w:val="0"/>
                <w:sz w:val="26"/>
                <w:szCs w:val="26"/>
              </w:rPr>
              <w:lastRenderedPageBreak/>
              <w:t>制訂一套碳定價機制，建議延緩總量管制與排放交易制度上路時程，使主管機關與產業有足夠時間充分溝通，確保政策有效性。</w:t>
            </w:r>
          </w:p>
          <w:p w14:paraId="58326DFA" w14:textId="77777777" w:rsidR="00512DD7" w:rsidRPr="00624CD6" w:rsidRDefault="00512DD7" w:rsidP="0072579A">
            <w:pPr>
              <w:pStyle w:val="ab"/>
              <w:numPr>
                <w:ilvl w:val="0"/>
                <w:numId w:val="9"/>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領先企業往往投入更多資源執行</w:t>
            </w:r>
            <w:proofErr w:type="gramStart"/>
            <w:r w:rsidRPr="00624CD6">
              <w:rPr>
                <w:rFonts w:ascii="Times New Roman" w:eastAsia="標楷體" w:hAnsi="Times New Roman" w:cs="Arial" w:hint="eastAsia"/>
                <w:color w:val="000000"/>
                <w:kern w:val="0"/>
                <w:sz w:val="26"/>
                <w:szCs w:val="26"/>
              </w:rPr>
              <w:t>淨零碳排</w:t>
            </w:r>
            <w:proofErr w:type="gramEnd"/>
            <w:r w:rsidRPr="00624CD6">
              <w:rPr>
                <w:rFonts w:ascii="Times New Roman" w:eastAsia="標楷體" w:hAnsi="Times New Roman" w:cs="Arial" w:hint="eastAsia"/>
                <w:color w:val="000000"/>
                <w:kern w:val="0"/>
                <w:sz w:val="26"/>
                <w:szCs w:val="26"/>
              </w:rPr>
              <w:t>，針對不同產業，應評估與建立合理單位產品能耗基準線或標竿值，</w:t>
            </w:r>
            <w:proofErr w:type="gramStart"/>
            <w:r w:rsidRPr="00624CD6">
              <w:rPr>
                <w:rFonts w:ascii="Times New Roman" w:eastAsia="標楷體" w:hAnsi="Times New Roman" w:cs="Arial" w:hint="eastAsia"/>
                <w:color w:val="000000"/>
                <w:kern w:val="0"/>
                <w:sz w:val="26"/>
                <w:szCs w:val="26"/>
              </w:rPr>
              <w:t>依此核配</w:t>
            </w:r>
            <w:proofErr w:type="gramEnd"/>
            <w:r w:rsidRPr="00624CD6">
              <w:rPr>
                <w:rFonts w:ascii="Times New Roman" w:eastAsia="標楷體" w:hAnsi="Times New Roman" w:cs="Arial" w:hint="eastAsia"/>
                <w:color w:val="000000"/>
                <w:kern w:val="0"/>
                <w:sz w:val="26"/>
                <w:szCs w:val="26"/>
              </w:rPr>
              <w:t>配額，</w:t>
            </w:r>
            <w:proofErr w:type="gramStart"/>
            <w:r w:rsidRPr="00624CD6">
              <w:rPr>
                <w:rFonts w:ascii="Times New Roman" w:eastAsia="標楷體" w:hAnsi="Times New Roman" w:cs="Arial" w:hint="eastAsia"/>
                <w:color w:val="000000"/>
                <w:kern w:val="0"/>
                <w:sz w:val="26"/>
                <w:szCs w:val="26"/>
              </w:rPr>
              <w:t>讓碳費</w:t>
            </w:r>
            <w:proofErr w:type="gramEnd"/>
            <w:r w:rsidRPr="00624CD6">
              <w:rPr>
                <w:rFonts w:ascii="Times New Roman" w:eastAsia="標楷體" w:hAnsi="Times New Roman" w:cs="Arial" w:hint="eastAsia"/>
                <w:color w:val="000000"/>
                <w:kern w:val="0"/>
                <w:sz w:val="26"/>
                <w:szCs w:val="26"/>
              </w:rPr>
              <w:t>徵收與單位產品能耗表現掛</w:t>
            </w:r>
            <w:proofErr w:type="gramStart"/>
            <w:r w:rsidRPr="00624CD6">
              <w:rPr>
                <w:rFonts w:ascii="Times New Roman" w:eastAsia="標楷體" w:hAnsi="Times New Roman" w:cs="Arial" w:hint="eastAsia"/>
                <w:color w:val="000000"/>
                <w:kern w:val="0"/>
                <w:sz w:val="26"/>
                <w:szCs w:val="26"/>
              </w:rPr>
              <w:t>鉤</w:t>
            </w:r>
            <w:proofErr w:type="gramEnd"/>
            <w:r w:rsidRPr="00624CD6">
              <w:rPr>
                <w:rFonts w:ascii="Times New Roman" w:eastAsia="標楷體" w:hAnsi="Times New Roman" w:cs="Arial" w:hint="eastAsia"/>
                <w:color w:val="000000"/>
                <w:kern w:val="0"/>
                <w:sz w:val="26"/>
                <w:szCs w:val="26"/>
              </w:rPr>
              <w:t>，獎勵優於標竿值的企業。</w:t>
            </w:r>
          </w:p>
        </w:tc>
        <w:tc>
          <w:tcPr>
            <w:tcW w:w="1134" w:type="dxa"/>
            <w:hideMark/>
          </w:tcPr>
          <w:p w14:paraId="21B1FBDE"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52"/>
            </w:r>
          </w:p>
        </w:tc>
        <w:tc>
          <w:tcPr>
            <w:tcW w:w="7938" w:type="dxa"/>
            <w:noWrap/>
            <w:hideMark/>
          </w:tcPr>
          <w:p w14:paraId="44184AA4" w14:textId="77777777" w:rsidR="00512DD7" w:rsidRPr="00240FE0"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240FE0">
              <w:rPr>
                <w:rFonts w:ascii="Times New Roman" w:eastAsia="標楷體" w:hAnsi="Times New Roman" w:cs="Arial" w:hint="eastAsia"/>
                <w:b/>
                <w:bCs/>
                <w:color w:val="000000"/>
                <w:kern w:val="0"/>
                <w:sz w:val="26"/>
                <w:szCs w:val="26"/>
              </w:rPr>
              <w:t>環境部</w:t>
            </w:r>
          </w:p>
          <w:p w14:paraId="72F44AFE" w14:textId="77777777" w:rsidR="00512DD7" w:rsidRDefault="00512DD7" w:rsidP="0072579A">
            <w:pPr>
              <w:pStyle w:val="ab"/>
              <w:numPr>
                <w:ilvl w:val="0"/>
                <w:numId w:val="4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0EDF52D" w14:textId="77777777" w:rsidR="00512DD7" w:rsidRPr="00240FE0" w:rsidRDefault="00512DD7"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240FE0">
              <w:rPr>
                <w:rFonts w:ascii="Times New Roman" w:eastAsia="標楷體" w:hAnsi="Times New Roman" w:cs="Arial" w:hint="eastAsia"/>
                <w:color w:val="000000"/>
                <w:kern w:val="0"/>
                <w:sz w:val="26"/>
                <w:szCs w:val="26"/>
              </w:rPr>
              <w:t>我國今年正式上路</w:t>
            </w:r>
            <w:proofErr w:type="gramStart"/>
            <w:r w:rsidRPr="00240FE0">
              <w:rPr>
                <w:rFonts w:ascii="Times New Roman" w:eastAsia="標楷體" w:hAnsi="Times New Roman" w:cs="Arial" w:hint="eastAsia"/>
                <w:color w:val="000000"/>
                <w:kern w:val="0"/>
                <w:sz w:val="26"/>
                <w:szCs w:val="26"/>
              </w:rPr>
              <w:t>的碳費制度</w:t>
            </w:r>
            <w:proofErr w:type="gramEnd"/>
            <w:r w:rsidRPr="00240FE0">
              <w:rPr>
                <w:rFonts w:ascii="Times New Roman" w:eastAsia="標楷體" w:hAnsi="Times New Roman" w:cs="Arial" w:hint="eastAsia"/>
                <w:color w:val="000000"/>
                <w:kern w:val="0"/>
                <w:sz w:val="26"/>
                <w:szCs w:val="26"/>
              </w:rPr>
              <w:t>為重要的里程碑，</w:t>
            </w:r>
            <w:proofErr w:type="gramStart"/>
            <w:r w:rsidRPr="00240FE0">
              <w:rPr>
                <w:rFonts w:ascii="Times New Roman" w:eastAsia="標楷體" w:hAnsi="Times New Roman" w:cs="Arial" w:hint="eastAsia"/>
                <w:color w:val="000000"/>
                <w:kern w:val="0"/>
                <w:sz w:val="26"/>
                <w:szCs w:val="26"/>
              </w:rPr>
              <w:t>碳費係</w:t>
            </w:r>
            <w:proofErr w:type="gramEnd"/>
            <w:r w:rsidRPr="00240FE0">
              <w:rPr>
                <w:rFonts w:ascii="Times New Roman" w:eastAsia="標楷體" w:hAnsi="Times New Roman" w:cs="Arial" w:hint="eastAsia"/>
                <w:color w:val="000000"/>
                <w:kern w:val="0"/>
                <w:sz w:val="26"/>
                <w:szCs w:val="26"/>
              </w:rPr>
              <w:t>由政府設定價格，有利於減量投資決策穩定推動；相較之下，</w:t>
            </w:r>
            <w:r w:rsidRPr="00240FE0">
              <w:rPr>
                <w:rFonts w:ascii="Times New Roman" w:eastAsia="標楷體" w:hAnsi="Times New Roman" w:cs="Arial" w:hint="eastAsia"/>
                <w:color w:val="000000"/>
                <w:kern w:val="0"/>
                <w:sz w:val="26"/>
                <w:szCs w:val="26"/>
              </w:rPr>
              <w:t>ETS</w:t>
            </w:r>
            <w:r w:rsidRPr="00240FE0">
              <w:rPr>
                <w:rFonts w:ascii="Times New Roman" w:eastAsia="標楷體" w:hAnsi="Times New Roman" w:cs="Arial" w:hint="eastAsia"/>
                <w:color w:val="000000"/>
                <w:kern w:val="0"/>
                <w:sz w:val="26"/>
                <w:szCs w:val="26"/>
              </w:rPr>
              <w:t>則能透過市場機制反映產業實際</w:t>
            </w:r>
            <w:proofErr w:type="gramStart"/>
            <w:r w:rsidRPr="00240FE0">
              <w:rPr>
                <w:rFonts w:ascii="Times New Roman" w:eastAsia="標楷體" w:hAnsi="Times New Roman" w:cs="Arial" w:hint="eastAsia"/>
                <w:color w:val="000000"/>
                <w:kern w:val="0"/>
                <w:sz w:val="26"/>
                <w:szCs w:val="26"/>
              </w:rPr>
              <w:t>的減碳成本</w:t>
            </w:r>
            <w:proofErr w:type="gramEnd"/>
            <w:r w:rsidRPr="00240FE0">
              <w:rPr>
                <w:rFonts w:ascii="Times New Roman" w:eastAsia="標楷體" w:hAnsi="Times New Roman" w:cs="Arial" w:hint="eastAsia"/>
                <w:color w:val="000000"/>
                <w:kern w:val="0"/>
                <w:sz w:val="26"/>
                <w:szCs w:val="26"/>
              </w:rPr>
              <w:t>，有助提升</w:t>
            </w:r>
            <w:proofErr w:type="gramStart"/>
            <w:r w:rsidRPr="00240FE0">
              <w:rPr>
                <w:rFonts w:ascii="Times New Roman" w:eastAsia="標楷體" w:hAnsi="Times New Roman" w:cs="Arial" w:hint="eastAsia"/>
                <w:color w:val="000000"/>
                <w:kern w:val="0"/>
                <w:sz w:val="26"/>
                <w:szCs w:val="26"/>
              </w:rPr>
              <w:t>整體減排效率</w:t>
            </w:r>
            <w:proofErr w:type="gramEnd"/>
            <w:r w:rsidRPr="00240FE0">
              <w:rPr>
                <w:rFonts w:ascii="Times New Roman" w:eastAsia="標楷體" w:hAnsi="Times New Roman" w:cs="Arial" w:hint="eastAsia"/>
                <w:color w:val="000000"/>
                <w:kern w:val="0"/>
                <w:sz w:val="26"/>
                <w:szCs w:val="26"/>
              </w:rPr>
              <w:t>。然而，因</w:t>
            </w:r>
            <w:r w:rsidRPr="00240FE0">
              <w:rPr>
                <w:rFonts w:ascii="Times New Roman" w:eastAsia="標楷體" w:hAnsi="Times New Roman" w:cs="Arial" w:hint="eastAsia"/>
                <w:color w:val="000000"/>
                <w:kern w:val="0"/>
                <w:sz w:val="26"/>
                <w:szCs w:val="26"/>
              </w:rPr>
              <w:t>ETS</w:t>
            </w:r>
            <w:r w:rsidRPr="00240FE0">
              <w:rPr>
                <w:rFonts w:ascii="Times New Roman" w:eastAsia="標楷體" w:hAnsi="Times New Roman" w:cs="Arial" w:hint="eastAsia"/>
                <w:color w:val="000000"/>
                <w:kern w:val="0"/>
                <w:sz w:val="26"/>
                <w:szCs w:val="26"/>
              </w:rPr>
              <w:t>的制度建構相對複雜，需要充分的準備與能力建構，包括法規配套、利害關係人教育訓練與溝通，至少仍需</w:t>
            </w:r>
            <w:r w:rsidRPr="00240FE0">
              <w:rPr>
                <w:rFonts w:ascii="Times New Roman" w:eastAsia="標楷體" w:hAnsi="Times New Roman" w:cs="Arial" w:hint="eastAsia"/>
                <w:color w:val="000000"/>
                <w:kern w:val="0"/>
                <w:sz w:val="26"/>
                <w:szCs w:val="26"/>
              </w:rPr>
              <w:t>1</w:t>
            </w:r>
            <w:r w:rsidRPr="00240FE0">
              <w:rPr>
                <w:rFonts w:ascii="Times New Roman" w:eastAsia="標楷體" w:hAnsi="Times New Roman" w:cs="Arial" w:hint="eastAsia"/>
                <w:color w:val="000000"/>
                <w:kern w:val="0"/>
                <w:sz w:val="26"/>
                <w:szCs w:val="26"/>
              </w:rPr>
              <w:t>至</w:t>
            </w:r>
            <w:r w:rsidRPr="00240FE0">
              <w:rPr>
                <w:rFonts w:ascii="Times New Roman" w:eastAsia="標楷體" w:hAnsi="Times New Roman" w:cs="Arial" w:hint="eastAsia"/>
                <w:color w:val="000000"/>
                <w:kern w:val="0"/>
                <w:sz w:val="26"/>
                <w:szCs w:val="26"/>
              </w:rPr>
              <w:t>2</w:t>
            </w:r>
            <w:r w:rsidRPr="00240FE0">
              <w:rPr>
                <w:rFonts w:ascii="Times New Roman" w:eastAsia="標楷體" w:hAnsi="Times New Roman" w:cs="Arial" w:hint="eastAsia"/>
                <w:color w:val="000000"/>
                <w:kern w:val="0"/>
                <w:sz w:val="26"/>
                <w:szCs w:val="26"/>
              </w:rPr>
              <w:t>年的籌備期。</w:t>
            </w:r>
            <w:proofErr w:type="gramStart"/>
            <w:r w:rsidRPr="00240FE0">
              <w:rPr>
                <w:rFonts w:ascii="Times New Roman" w:eastAsia="標楷體" w:hAnsi="Times New Roman" w:cs="Arial" w:hint="eastAsia"/>
                <w:color w:val="000000"/>
                <w:kern w:val="0"/>
                <w:sz w:val="26"/>
                <w:szCs w:val="26"/>
              </w:rPr>
              <w:t>環境部已邀集</w:t>
            </w:r>
            <w:proofErr w:type="gramEnd"/>
            <w:r w:rsidRPr="00240FE0">
              <w:rPr>
                <w:rFonts w:ascii="Times New Roman" w:eastAsia="標楷體" w:hAnsi="Times New Roman" w:cs="Arial" w:hint="eastAsia"/>
                <w:color w:val="000000"/>
                <w:kern w:val="0"/>
                <w:sz w:val="26"/>
                <w:szCs w:val="26"/>
              </w:rPr>
              <w:t>18</w:t>
            </w:r>
            <w:r w:rsidRPr="00240FE0">
              <w:rPr>
                <w:rFonts w:ascii="Times New Roman" w:eastAsia="標楷體" w:hAnsi="Times New Roman" w:cs="Arial" w:hint="eastAsia"/>
                <w:color w:val="000000"/>
                <w:kern w:val="0"/>
                <w:sz w:val="26"/>
                <w:szCs w:val="26"/>
              </w:rPr>
              <w:t>家企業及相關部會組成「綠色成長聯盟」，共同參與</w:t>
            </w:r>
            <w:r w:rsidRPr="00240FE0">
              <w:rPr>
                <w:rFonts w:ascii="Times New Roman" w:eastAsia="標楷體" w:hAnsi="Times New Roman" w:cs="Arial" w:hint="eastAsia"/>
                <w:color w:val="000000"/>
                <w:kern w:val="0"/>
                <w:sz w:val="26"/>
                <w:szCs w:val="26"/>
              </w:rPr>
              <w:t>ETS</w:t>
            </w:r>
            <w:r w:rsidRPr="00240FE0">
              <w:rPr>
                <w:rFonts w:ascii="Times New Roman" w:eastAsia="標楷體" w:hAnsi="Times New Roman" w:cs="Arial" w:hint="eastAsia"/>
                <w:color w:val="000000"/>
                <w:kern w:val="0"/>
                <w:sz w:val="26"/>
                <w:szCs w:val="26"/>
              </w:rPr>
              <w:t>試行制度之設計，政策設計的大原則係避免「</w:t>
            </w:r>
            <w:proofErr w:type="gramStart"/>
            <w:r w:rsidRPr="00240FE0">
              <w:rPr>
                <w:rFonts w:ascii="Times New Roman" w:eastAsia="標楷體" w:hAnsi="Times New Roman" w:cs="Arial" w:hint="eastAsia"/>
                <w:color w:val="000000"/>
                <w:kern w:val="0"/>
                <w:sz w:val="26"/>
                <w:szCs w:val="26"/>
              </w:rPr>
              <w:t>碳費</w:t>
            </w:r>
            <w:proofErr w:type="gramEnd"/>
            <w:r w:rsidRPr="00240FE0">
              <w:rPr>
                <w:rFonts w:ascii="Times New Roman" w:eastAsia="標楷體" w:hAnsi="Times New Roman" w:cs="Arial" w:hint="eastAsia"/>
                <w:color w:val="000000"/>
                <w:kern w:val="0"/>
                <w:sz w:val="26"/>
                <w:szCs w:val="26"/>
              </w:rPr>
              <w:t>」與「</w:t>
            </w:r>
            <w:r w:rsidRPr="00240FE0">
              <w:rPr>
                <w:rFonts w:ascii="Times New Roman" w:eastAsia="標楷體" w:hAnsi="Times New Roman" w:cs="Arial" w:hint="eastAsia"/>
                <w:color w:val="000000"/>
                <w:kern w:val="0"/>
                <w:sz w:val="26"/>
                <w:szCs w:val="26"/>
              </w:rPr>
              <w:t>ETS</w:t>
            </w:r>
            <w:r w:rsidRPr="00240FE0">
              <w:rPr>
                <w:rFonts w:ascii="Times New Roman" w:eastAsia="標楷體" w:hAnsi="Times New Roman" w:cs="Arial" w:hint="eastAsia"/>
                <w:color w:val="000000"/>
                <w:kern w:val="0"/>
                <w:sz w:val="26"/>
                <w:szCs w:val="26"/>
              </w:rPr>
              <w:t>」重複管制，至於相關制度執行細節，仍須與各界進行完善的溝通，並且廣納各界意見後而定。</w:t>
            </w:r>
          </w:p>
          <w:p w14:paraId="63E37F69" w14:textId="77777777" w:rsidR="00512DD7" w:rsidRPr="00624CD6" w:rsidRDefault="00512DD7" w:rsidP="0072579A">
            <w:pPr>
              <w:pStyle w:val="ab"/>
              <w:numPr>
                <w:ilvl w:val="0"/>
                <w:numId w:val="4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781C8D">
              <w:rPr>
                <w:rFonts w:ascii="Times New Roman" w:eastAsia="標楷體" w:hAnsi="Times New Roman" w:cs="Arial" w:hint="eastAsia"/>
                <w:color w:val="000000"/>
                <w:kern w:val="0"/>
                <w:sz w:val="26"/>
                <w:szCs w:val="26"/>
              </w:rPr>
              <w:t>氣候變遷因應法</w:t>
            </w:r>
          </w:p>
        </w:tc>
        <w:tc>
          <w:tcPr>
            <w:tcW w:w="1701" w:type="dxa"/>
            <w:noWrap/>
            <w:hideMark/>
          </w:tcPr>
          <w:p w14:paraId="299BC49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6502962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7D1F92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5365360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D50F3C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20415761"/>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5A547F4"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2413371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12CC4B90" w14:textId="77777777" w:rsidTr="0072579A">
        <w:tc>
          <w:tcPr>
            <w:tcW w:w="1418" w:type="dxa"/>
            <w:vMerge w:val="restart"/>
            <w:noWrap/>
            <w:hideMark/>
          </w:tcPr>
          <w:p w14:paraId="4B91C8CD"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四、檢討資源循環政策</w:t>
            </w:r>
          </w:p>
        </w:tc>
        <w:tc>
          <w:tcPr>
            <w:tcW w:w="3969" w:type="dxa"/>
            <w:hideMark/>
          </w:tcPr>
          <w:p w14:paraId="32D130CC"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建議固體再生燃料相關法規不應全面加嚴，降低業界使用意願，並應針對少部分違反規定者進行管理，以及增訂處罰條款，才能落實推動資源永續循環目的。</w:t>
            </w:r>
          </w:p>
        </w:tc>
        <w:tc>
          <w:tcPr>
            <w:tcW w:w="1134" w:type="dxa"/>
            <w:hideMark/>
          </w:tcPr>
          <w:p w14:paraId="1E49DCA0"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2A1A9CA" w14:textId="77777777" w:rsidR="00512DD7" w:rsidRPr="00D802C8"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D802C8">
              <w:rPr>
                <w:rFonts w:ascii="Times New Roman" w:eastAsia="標楷體" w:hAnsi="Times New Roman" w:cs="Arial" w:hint="eastAsia"/>
                <w:b/>
                <w:bCs/>
                <w:color w:val="000000"/>
                <w:kern w:val="0"/>
                <w:sz w:val="26"/>
                <w:szCs w:val="26"/>
              </w:rPr>
              <w:t>環境部</w:t>
            </w:r>
          </w:p>
          <w:p w14:paraId="5EFB5EAE" w14:textId="77777777" w:rsidR="00512DD7" w:rsidRDefault="00512DD7" w:rsidP="0072579A">
            <w:pPr>
              <w:pStyle w:val="ab"/>
              <w:numPr>
                <w:ilvl w:val="0"/>
                <w:numId w:val="4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6C6C312B" w14:textId="77777777" w:rsidR="00512DD7" w:rsidRDefault="00512DD7" w:rsidP="0072579A">
            <w:pPr>
              <w:pStyle w:val="ab"/>
              <w:numPr>
                <w:ilvl w:val="0"/>
                <w:numId w:val="8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058F9">
              <w:rPr>
                <w:rFonts w:ascii="Times New Roman" w:eastAsia="標楷體" w:hAnsi="Times New Roman" w:cs="Arial" w:hint="eastAsia"/>
                <w:color w:val="000000"/>
                <w:kern w:val="0"/>
                <w:sz w:val="26"/>
                <w:szCs w:val="26"/>
              </w:rPr>
              <w:t>環境部資源循環署已於</w:t>
            </w:r>
            <w:r w:rsidRPr="00F058F9">
              <w:rPr>
                <w:rFonts w:ascii="Times New Roman" w:eastAsia="標楷體" w:hAnsi="Times New Roman" w:cs="Arial" w:hint="eastAsia"/>
                <w:color w:val="000000"/>
                <w:kern w:val="0"/>
                <w:sz w:val="26"/>
                <w:szCs w:val="26"/>
              </w:rPr>
              <w:t>2025</w:t>
            </w:r>
            <w:r w:rsidRPr="00F058F9">
              <w:rPr>
                <w:rFonts w:ascii="Times New Roman" w:eastAsia="標楷體" w:hAnsi="Times New Roman" w:cs="Arial" w:hint="eastAsia"/>
                <w:color w:val="000000"/>
                <w:kern w:val="0"/>
                <w:sz w:val="26"/>
                <w:szCs w:val="26"/>
              </w:rPr>
              <w:t>年</w:t>
            </w:r>
            <w:r w:rsidRPr="00F058F9">
              <w:rPr>
                <w:rFonts w:ascii="Times New Roman" w:eastAsia="標楷體" w:hAnsi="Times New Roman" w:cs="Arial" w:hint="eastAsia"/>
                <w:color w:val="000000"/>
                <w:kern w:val="0"/>
                <w:sz w:val="26"/>
                <w:szCs w:val="26"/>
              </w:rPr>
              <w:t>1</w:t>
            </w:r>
            <w:r w:rsidRPr="00F058F9">
              <w:rPr>
                <w:rFonts w:ascii="Times New Roman" w:eastAsia="標楷體" w:hAnsi="Times New Roman" w:cs="Arial" w:hint="eastAsia"/>
                <w:color w:val="000000"/>
                <w:kern w:val="0"/>
                <w:sz w:val="26"/>
                <w:szCs w:val="26"/>
              </w:rPr>
              <w:t>月</w:t>
            </w:r>
            <w:r w:rsidRPr="00F058F9">
              <w:rPr>
                <w:rFonts w:ascii="Times New Roman" w:eastAsia="標楷體" w:hAnsi="Times New Roman" w:cs="Arial" w:hint="eastAsia"/>
                <w:color w:val="000000"/>
                <w:kern w:val="0"/>
                <w:sz w:val="26"/>
                <w:szCs w:val="26"/>
              </w:rPr>
              <w:t>17</w:t>
            </w:r>
            <w:r w:rsidRPr="00F058F9">
              <w:rPr>
                <w:rFonts w:ascii="Times New Roman" w:eastAsia="標楷體" w:hAnsi="Times New Roman" w:cs="Arial" w:hint="eastAsia"/>
                <w:color w:val="000000"/>
                <w:kern w:val="0"/>
                <w:sz w:val="26"/>
                <w:szCs w:val="26"/>
              </w:rPr>
              <w:t>日發布「共通性事業廢棄物作為固體再生燃料原料再利用管理辦法」，依其規定，再利用者若有違反相關規定，直轄市、縣</w:t>
            </w:r>
            <w:r w:rsidRPr="00522404">
              <w:rPr>
                <w:rFonts w:ascii="Times New Roman" w:eastAsia="標楷體" w:hAnsi="Times New Roman" w:cs="Arial" w:hint="eastAsia"/>
                <w:color w:val="000000"/>
                <w:kern w:val="0"/>
                <w:sz w:val="26"/>
                <w:szCs w:val="26"/>
              </w:rPr>
              <w:t>（</w:t>
            </w:r>
            <w:r w:rsidRPr="00F058F9">
              <w:rPr>
                <w:rFonts w:ascii="Times New Roman" w:eastAsia="標楷體" w:hAnsi="Times New Roman" w:cs="Arial" w:hint="eastAsia"/>
                <w:color w:val="000000"/>
                <w:kern w:val="0"/>
                <w:sz w:val="26"/>
                <w:szCs w:val="26"/>
              </w:rPr>
              <w:t>市</w:t>
            </w:r>
            <w:r w:rsidRPr="00522404">
              <w:rPr>
                <w:rFonts w:ascii="Times New Roman" w:eastAsia="標楷體" w:hAnsi="Times New Roman" w:cs="Arial" w:hint="eastAsia"/>
                <w:color w:val="000000"/>
                <w:kern w:val="0"/>
                <w:sz w:val="26"/>
                <w:szCs w:val="26"/>
              </w:rPr>
              <w:t>）</w:t>
            </w:r>
            <w:r w:rsidRPr="00F058F9">
              <w:rPr>
                <w:rFonts w:ascii="Times New Roman" w:eastAsia="標楷體" w:hAnsi="Times New Roman" w:cs="Arial" w:hint="eastAsia"/>
                <w:color w:val="000000"/>
                <w:kern w:val="0"/>
                <w:sz w:val="26"/>
                <w:szCs w:val="26"/>
              </w:rPr>
              <w:t>主管機關得令其停止收受事業廢</w:t>
            </w:r>
            <w:r>
              <w:rPr>
                <w:rFonts w:ascii="Times New Roman" w:eastAsia="標楷體" w:hAnsi="Times New Roman" w:cs="Arial" w:hint="eastAsia"/>
                <w:color w:val="000000"/>
                <w:kern w:val="0"/>
                <w:sz w:val="26"/>
                <w:szCs w:val="26"/>
              </w:rPr>
              <w:t>棄</w:t>
            </w:r>
            <w:r w:rsidRPr="00F058F9">
              <w:rPr>
                <w:rFonts w:ascii="Times New Roman" w:eastAsia="標楷體" w:hAnsi="Times New Roman" w:cs="Arial" w:hint="eastAsia"/>
                <w:color w:val="000000"/>
                <w:kern w:val="0"/>
                <w:sz w:val="26"/>
                <w:szCs w:val="26"/>
              </w:rPr>
              <w:t>物進廠</w:t>
            </w:r>
            <w:r w:rsidRPr="00522404">
              <w:rPr>
                <w:rFonts w:ascii="Times New Roman" w:eastAsia="標楷體" w:hAnsi="Times New Roman" w:cs="Arial" w:hint="eastAsia"/>
                <w:color w:val="000000"/>
                <w:kern w:val="0"/>
                <w:sz w:val="26"/>
                <w:szCs w:val="26"/>
              </w:rPr>
              <w:t>（</w:t>
            </w:r>
            <w:r w:rsidRPr="00F058F9">
              <w:rPr>
                <w:rFonts w:ascii="Times New Roman" w:eastAsia="標楷體" w:hAnsi="Times New Roman" w:cs="Arial" w:hint="eastAsia"/>
                <w:color w:val="000000"/>
                <w:kern w:val="0"/>
                <w:sz w:val="26"/>
                <w:szCs w:val="26"/>
              </w:rPr>
              <w:t>場</w:t>
            </w:r>
            <w:r w:rsidRPr="00522404">
              <w:rPr>
                <w:rFonts w:ascii="Times New Roman" w:eastAsia="標楷體" w:hAnsi="Times New Roman" w:cs="Arial" w:hint="eastAsia"/>
                <w:color w:val="000000"/>
                <w:kern w:val="0"/>
                <w:sz w:val="26"/>
                <w:szCs w:val="26"/>
              </w:rPr>
              <w:t>）</w:t>
            </w:r>
            <w:r w:rsidRPr="00F058F9">
              <w:rPr>
                <w:rFonts w:ascii="Times New Roman" w:eastAsia="標楷體" w:hAnsi="Times New Roman" w:cs="Arial" w:hint="eastAsia"/>
                <w:color w:val="000000"/>
                <w:kern w:val="0"/>
                <w:sz w:val="26"/>
                <w:szCs w:val="26"/>
              </w:rPr>
              <w:t>、停止再利用運作、停止銷售或運送固體再生燃料至使用者。</w:t>
            </w:r>
          </w:p>
          <w:p w14:paraId="0DA73769" w14:textId="77777777" w:rsidR="00512DD7" w:rsidRPr="00522404" w:rsidRDefault="00512DD7" w:rsidP="0072579A">
            <w:pPr>
              <w:pStyle w:val="ab"/>
              <w:numPr>
                <w:ilvl w:val="0"/>
                <w:numId w:val="8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22404">
              <w:rPr>
                <w:rFonts w:ascii="Times New Roman" w:eastAsia="標楷體" w:hAnsi="Times New Roman" w:cs="Arial" w:hint="eastAsia"/>
                <w:color w:val="000000"/>
                <w:kern w:val="0"/>
                <w:sz w:val="26"/>
                <w:szCs w:val="26"/>
              </w:rPr>
              <w:t>環境部資源循環署訂定本辦法，將</w:t>
            </w:r>
            <w:r w:rsidRPr="00522404">
              <w:rPr>
                <w:rFonts w:ascii="Times New Roman" w:eastAsia="標楷體" w:hAnsi="Times New Roman" w:cs="Arial" w:hint="eastAsia"/>
                <w:color w:val="000000"/>
                <w:kern w:val="0"/>
                <w:sz w:val="26"/>
                <w:szCs w:val="26"/>
              </w:rPr>
              <w:t>SRF</w:t>
            </w:r>
            <w:r w:rsidRPr="00522404">
              <w:rPr>
                <w:rFonts w:ascii="Times New Roman" w:eastAsia="標楷體" w:hAnsi="Times New Roman" w:cs="Arial" w:hint="eastAsia"/>
                <w:color w:val="000000"/>
                <w:kern w:val="0"/>
                <w:sz w:val="26"/>
                <w:szCs w:val="26"/>
              </w:rPr>
              <w:t>從原料到產品的產業鏈納入制度化管理，而非僅是針對違規行為進行事後處罰。針對</w:t>
            </w:r>
            <w:r w:rsidRPr="00522404">
              <w:rPr>
                <w:rFonts w:ascii="Times New Roman" w:eastAsia="標楷體" w:hAnsi="Times New Roman" w:cs="Arial" w:hint="eastAsia"/>
                <w:color w:val="000000"/>
                <w:kern w:val="0"/>
                <w:sz w:val="26"/>
                <w:szCs w:val="26"/>
              </w:rPr>
              <w:t>SRF</w:t>
            </w:r>
            <w:r w:rsidRPr="00522404">
              <w:rPr>
                <w:rFonts w:ascii="Times New Roman" w:eastAsia="標楷體" w:hAnsi="Times New Roman" w:cs="Arial" w:hint="eastAsia"/>
                <w:color w:val="000000"/>
                <w:kern w:val="0"/>
                <w:sz w:val="26"/>
                <w:szCs w:val="26"/>
              </w:rPr>
              <w:t>產品的品質及製造過程有明確的規範與要求，提高</w:t>
            </w:r>
            <w:r w:rsidRPr="00522404">
              <w:rPr>
                <w:rFonts w:ascii="Times New Roman" w:eastAsia="標楷體" w:hAnsi="Times New Roman" w:cs="Arial" w:hint="eastAsia"/>
                <w:color w:val="000000"/>
                <w:kern w:val="0"/>
                <w:sz w:val="26"/>
                <w:szCs w:val="26"/>
              </w:rPr>
              <w:t>SRF</w:t>
            </w:r>
            <w:r w:rsidRPr="00522404">
              <w:rPr>
                <w:rFonts w:ascii="Times New Roman" w:eastAsia="標楷體" w:hAnsi="Times New Roman" w:cs="Arial" w:hint="eastAsia"/>
                <w:color w:val="000000"/>
                <w:kern w:val="0"/>
                <w:sz w:val="26"/>
                <w:szCs w:val="26"/>
              </w:rPr>
              <w:t>的品質門檻，新增品質抽驗要求、加強</w:t>
            </w:r>
            <w:r w:rsidRPr="00522404">
              <w:rPr>
                <w:rFonts w:ascii="Times New Roman" w:eastAsia="標楷體" w:hAnsi="Times New Roman" w:cs="Arial" w:hint="eastAsia"/>
                <w:color w:val="000000"/>
                <w:kern w:val="0"/>
                <w:sz w:val="26"/>
                <w:szCs w:val="26"/>
              </w:rPr>
              <w:t>CCTV</w:t>
            </w:r>
            <w:r w:rsidRPr="00522404">
              <w:rPr>
                <w:rFonts w:ascii="Times New Roman" w:eastAsia="標楷體" w:hAnsi="Times New Roman" w:cs="Arial" w:hint="eastAsia"/>
                <w:color w:val="000000"/>
                <w:kern w:val="0"/>
                <w:sz w:val="26"/>
                <w:szCs w:val="26"/>
              </w:rPr>
              <w:t>監控、以及要求申報等措施，有效強化政府對</w:t>
            </w:r>
            <w:r w:rsidRPr="00522404">
              <w:rPr>
                <w:rFonts w:ascii="Times New Roman" w:eastAsia="標楷體" w:hAnsi="Times New Roman" w:cs="Arial" w:hint="eastAsia"/>
                <w:color w:val="000000"/>
                <w:kern w:val="0"/>
                <w:sz w:val="26"/>
                <w:szCs w:val="26"/>
              </w:rPr>
              <w:t>SRF</w:t>
            </w:r>
            <w:r w:rsidRPr="00522404">
              <w:rPr>
                <w:rFonts w:ascii="Times New Roman" w:eastAsia="標楷體" w:hAnsi="Times New Roman" w:cs="Arial" w:hint="eastAsia"/>
                <w:color w:val="000000"/>
                <w:kern w:val="0"/>
                <w:sz w:val="26"/>
                <w:szCs w:val="26"/>
              </w:rPr>
              <w:t>製造與使用業者的監督能力，並針對違規或管理不善的業者進行處置。透過完善的法規、明確的標準與強化的監管，來健全固體再生燃料（</w:t>
            </w:r>
            <w:r w:rsidRPr="00522404">
              <w:rPr>
                <w:rFonts w:ascii="Times New Roman" w:eastAsia="標楷體" w:hAnsi="Times New Roman" w:cs="Arial" w:hint="eastAsia"/>
                <w:color w:val="000000"/>
                <w:kern w:val="0"/>
                <w:sz w:val="26"/>
                <w:szCs w:val="26"/>
              </w:rPr>
              <w:t>SRF</w:t>
            </w:r>
            <w:r w:rsidRPr="00522404">
              <w:rPr>
                <w:rFonts w:ascii="Times New Roman" w:eastAsia="標楷體" w:hAnsi="Times New Roman" w:cs="Arial" w:hint="eastAsia"/>
                <w:color w:val="000000"/>
                <w:kern w:val="0"/>
                <w:sz w:val="26"/>
                <w:szCs w:val="26"/>
              </w:rPr>
              <w:t>）的運作管理，促進廢棄物資源化，同時嚴格控制環境風險，落實資源永續循環的目標。</w:t>
            </w:r>
          </w:p>
          <w:p w14:paraId="63056320" w14:textId="77777777" w:rsidR="00512DD7" w:rsidRPr="00624CD6" w:rsidRDefault="00512DD7" w:rsidP="0072579A">
            <w:pPr>
              <w:pStyle w:val="ab"/>
              <w:numPr>
                <w:ilvl w:val="0"/>
                <w:numId w:val="4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6C15AF">
              <w:rPr>
                <w:rFonts w:ascii="Times New Roman" w:eastAsia="標楷體" w:hAnsi="Times New Roman" w:cs="Arial" w:hint="eastAsia"/>
                <w:color w:val="000000"/>
                <w:kern w:val="0"/>
                <w:sz w:val="26"/>
                <w:szCs w:val="26"/>
              </w:rPr>
              <w:t>共通性事業廢棄物作為固體再生燃料原料再利用管理辦法</w:t>
            </w:r>
          </w:p>
        </w:tc>
        <w:tc>
          <w:tcPr>
            <w:tcW w:w="1701" w:type="dxa"/>
            <w:noWrap/>
            <w:hideMark/>
          </w:tcPr>
          <w:p w14:paraId="60B8B45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0129056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8EC49A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86625669"/>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0BD2346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4204045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A32329C"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683122779"/>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1FA7177C" w14:textId="77777777" w:rsidTr="0072579A">
        <w:tc>
          <w:tcPr>
            <w:tcW w:w="1418" w:type="dxa"/>
            <w:vMerge/>
            <w:hideMark/>
          </w:tcPr>
          <w:p w14:paraId="427B925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19A97124"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建議應比照其他環保法規，賦</w:t>
            </w:r>
            <w:r w:rsidRPr="00C97EB5">
              <w:rPr>
                <w:rFonts w:ascii="Times New Roman" w:eastAsia="標楷體" w:hAnsi="Times New Roman" w:cs="Arial" w:hint="eastAsia"/>
                <w:b/>
                <w:bCs/>
                <w:color w:val="000000"/>
                <w:kern w:val="0"/>
                <w:sz w:val="26"/>
                <w:szCs w:val="26"/>
              </w:rPr>
              <w:lastRenderedPageBreak/>
              <w:t>予主管機關審查及通知限期補正之責，若業者經通知屆期未完成補正</w:t>
            </w:r>
            <w:proofErr w:type="gramStart"/>
            <w:r w:rsidRPr="00C97EB5">
              <w:rPr>
                <w:rFonts w:ascii="Times New Roman" w:eastAsia="標楷體" w:hAnsi="Times New Roman" w:cs="Arial" w:hint="eastAsia"/>
                <w:b/>
                <w:bCs/>
                <w:color w:val="000000"/>
                <w:kern w:val="0"/>
                <w:sz w:val="26"/>
                <w:szCs w:val="26"/>
              </w:rPr>
              <w:t>再開罰</w:t>
            </w:r>
            <w:proofErr w:type="gramEnd"/>
            <w:r w:rsidRPr="00C97EB5">
              <w:rPr>
                <w:rFonts w:ascii="Times New Roman" w:eastAsia="標楷體" w:hAnsi="Times New Roman" w:cs="Arial" w:hint="eastAsia"/>
                <w:b/>
                <w:bCs/>
                <w:color w:val="000000"/>
                <w:kern w:val="0"/>
                <w:sz w:val="26"/>
                <w:szCs w:val="26"/>
              </w:rPr>
              <w:t>。</w:t>
            </w:r>
          </w:p>
        </w:tc>
        <w:tc>
          <w:tcPr>
            <w:tcW w:w="1134" w:type="dxa"/>
            <w:hideMark/>
          </w:tcPr>
          <w:p w14:paraId="146636A4"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30"/>
            </w:r>
          </w:p>
        </w:tc>
        <w:tc>
          <w:tcPr>
            <w:tcW w:w="7938" w:type="dxa"/>
            <w:noWrap/>
            <w:hideMark/>
          </w:tcPr>
          <w:p w14:paraId="304AECC6" w14:textId="77777777" w:rsidR="00512DD7" w:rsidRPr="00A45620"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A45620">
              <w:rPr>
                <w:rFonts w:ascii="Times New Roman" w:eastAsia="標楷體" w:hAnsi="Times New Roman" w:cs="Arial" w:hint="eastAsia"/>
                <w:b/>
                <w:bCs/>
                <w:color w:val="000000"/>
                <w:kern w:val="0"/>
                <w:sz w:val="26"/>
                <w:szCs w:val="26"/>
              </w:rPr>
              <w:t>環境部</w:t>
            </w:r>
          </w:p>
          <w:p w14:paraId="456A2E70" w14:textId="77777777" w:rsidR="00512DD7" w:rsidRDefault="00512DD7" w:rsidP="0072579A">
            <w:pPr>
              <w:pStyle w:val="ab"/>
              <w:numPr>
                <w:ilvl w:val="0"/>
                <w:numId w:val="4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目前進度及未來規劃</w:t>
            </w:r>
          </w:p>
          <w:p w14:paraId="1584559B" w14:textId="77777777" w:rsidR="00512DD7" w:rsidRPr="00A45620" w:rsidRDefault="00512DD7"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A45620">
              <w:rPr>
                <w:rFonts w:ascii="Times New Roman" w:eastAsia="標楷體" w:hAnsi="Times New Roman" w:cs="Arial" w:hint="eastAsia"/>
                <w:color w:val="000000"/>
                <w:kern w:val="0"/>
                <w:sz w:val="26"/>
                <w:szCs w:val="26"/>
              </w:rPr>
              <w:t>事業廢棄物申報項目包含產出種類、數量及其貯存、清除、處理、再利用、輸出及輸入等流向，考量需事先掌握流向之管理特性，與</w:t>
            </w:r>
            <w:proofErr w:type="gramStart"/>
            <w:r w:rsidRPr="00A45620">
              <w:rPr>
                <w:rFonts w:ascii="Times New Roman" w:eastAsia="標楷體" w:hAnsi="Times New Roman" w:cs="Arial" w:hint="eastAsia"/>
                <w:color w:val="000000"/>
                <w:kern w:val="0"/>
                <w:sz w:val="26"/>
                <w:szCs w:val="26"/>
              </w:rPr>
              <w:t>固污、</w:t>
            </w:r>
            <w:proofErr w:type="gramEnd"/>
            <w:r w:rsidRPr="00A45620">
              <w:rPr>
                <w:rFonts w:ascii="Times New Roman" w:eastAsia="標楷體" w:hAnsi="Times New Roman" w:cs="Arial" w:hint="eastAsia"/>
                <w:color w:val="000000"/>
                <w:kern w:val="0"/>
                <w:sz w:val="26"/>
                <w:szCs w:val="26"/>
              </w:rPr>
              <w:t>水污及毒化物申報審查機制不同。目前事業廢棄物申報及管理資訊系統已提供（</w:t>
            </w:r>
            <w:r w:rsidRPr="00A45620">
              <w:rPr>
                <w:rFonts w:ascii="Times New Roman" w:eastAsia="標楷體" w:hAnsi="Times New Roman" w:cs="Arial" w:hint="eastAsia"/>
                <w:color w:val="000000"/>
                <w:kern w:val="0"/>
                <w:sz w:val="26"/>
                <w:szCs w:val="26"/>
              </w:rPr>
              <w:t>1</w:t>
            </w:r>
            <w:r w:rsidRPr="00A45620">
              <w:rPr>
                <w:rFonts w:ascii="Times New Roman" w:eastAsia="標楷體" w:hAnsi="Times New Roman" w:cs="Arial" w:hint="eastAsia"/>
                <w:color w:val="000000"/>
                <w:kern w:val="0"/>
                <w:sz w:val="26"/>
                <w:szCs w:val="26"/>
              </w:rPr>
              <w:t>）申報提醒通知信、（</w:t>
            </w:r>
            <w:r w:rsidRPr="00A45620">
              <w:rPr>
                <w:rFonts w:ascii="Times New Roman" w:eastAsia="標楷體" w:hAnsi="Times New Roman" w:cs="Arial" w:hint="eastAsia"/>
                <w:color w:val="000000"/>
                <w:kern w:val="0"/>
                <w:sz w:val="26"/>
                <w:szCs w:val="26"/>
              </w:rPr>
              <w:t>2</w:t>
            </w:r>
            <w:r w:rsidRPr="00A45620">
              <w:rPr>
                <w:rFonts w:ascii="Times New Roman" w:eastAsia="標楷體" w:hAnsi="Times New Roman" w:cs="Arial" w:hint="eastAsia"/>
                <w:color w:val="000000"/>
                <w:kern w:val="0"/>
                <w:sz w:val="26"/>
                <w:szCs w:val="26"/>
              </w:rPr>
              <w:t>）</w:t>
            </w:r>
            <w:r w:rsidRPr="00A45620">
              <w:rPr>
                <w:rFonts w:ascii="Times New Roman" w:eastAsia="標楷體" w:hAnsi="Times New Roman" w:cs="Arial" w:hint="eastAsia"/>
                <w:color w:val="000000"/>
                <w:kern w:val="0"/>
                <w:sz w:val="26"/>
                <w:szCs w:val="26"/>
              </w:rPr>
              <w:t>E</w:t>
            </w:r>
            <w:r w:rsidRPr="00A45620">
              <w:rPr>
                <w:rFonts w:ascii="Times New Roman" w:eastAsia="標楷體" w:hAnsi="Times New Roman" w:cs="Arial" w:hint="eastAsia"/>
                <w:color w:val="000000"/>
                <w:kern w:val="0"/>
                <w:sz w:val="26"/>
                <w:szCs w:val="26"/>
              </w:rPr>
              <w:t>管家質量平衡異常分析、（</w:t>
            </w:r>
            <w:r w:rsidRPr="00A45620">
              <w:rPr>
                <w:rFonts w:ascii="Times New Roman" w:eastAsia="標楷體" w:hAnsi="Times New Roman" w:cs="Arial" w:hint="eastAsia"/>
                <w:color w:val="000000"/>
                <w:kern w:val="0"/>
                <w:sz w:val="26"/>
                <w:szCs w:val="26"/>
              </w:rPr>
              <w:t>3</w:t>
            </w:r>
            <w:r w:rsidRPr="00A45620">
              <w:rPr>
                <w:rFonts w:ascii="Times New Roman" w:eastAsia="標楷體" w:hAnsi="Times New Roman" w:cs="Arial" w:hint="eastAsia"/>
                <w:color w:val="000000"/>
                <w:kern w:val="0"/>
                <w:sz w:val="26"/>
                <w:szCs w:val="26"/>
              </w:rPr>
              <w:t>）母子廠管理工具及（</w:t>
            </w:r>
            <w:r w:rsidRPr="00A45620">
              <w:rPr>
                <w:rFonts w:ascii="Times New Roman" w:eastAsia="標楷體" w:hAnsi="Times New Roman" w:cs="Arial" w:hint="eastAsia"/>
                <w:color w:val="000000"/>
                <w:kern w:val="0"/>
                <w:sz w:val="26"/>
                <w:szCs w:val="26"/>
              </w:rPr>
              <w:t>4</w:t>
            </w:r>
            <w:r w:rsidRPr="00A45620">
              <w:rPr>
                <w:rFonts w:ascii="Times New Roman" w:eastAsia="標楷體" w:hAnsi="Times New Roman" w:cs="Arial" w:hint="eastAsia"/>
                <w:color w:val="000000"/>
                <w:kern w:val="0"/>
                <w:sz w:val="26"/>
                <w:szCs w:val="26"/>
              </w:rPr>
              <w:t>）廢棄物</w:t>
            </w:r>
            <w:proofErr w:type="gramStart"/>
            <w:r w:rsidRPr="00A45620">
              <w:rPr>
                <w:rFonts w:ascii="Times New Roman" w:eastAsia="標楷體" w:hAnsi="Times New Roman" w:cs="Arial" w:hint="eastAsia"/>
                <w:color w:val="000000"/>
                <w:kern w:val="0"/>
                <w:sz w:val="26"/>
                <w:szCs w:val="26"/>
              </w:rPr>
              <w:t>清運聯單</w:t>
            </w:r>
            <w:proofErr w:type="gramEnd"/>
            <w:r w:rsidRPr="00A45620">
              <w:rPr>
                <w:rFonts w:ascii="Times New Roman" w:eastAsia="標楷體" w:hAnsi="Times New Roman" w:cs="Arial" w:hint="eastAsia"/>
                <w:color w:val="000000"/>
                <w:kern w:val="0"/>
                <w:sz w:val="26"/>
                <w:szCs w:val="26"/>
              </w:rPr>
              <w:t>4</w:t>
            </w:r>
            <w:r w:rsidRPr="00A45620">
              <w:rPr>
                <w:rFonts w:ascii="Times New Roman" w:eastAsia="標楷體" w:hAnsi="Times New Roman" w:cs="Arial" w:hint="eastAsia"/>
                <w:color w:val="000000"/>
                <w:kern w:val="0"/>
                <w:sz w:val="26"/>
                <w:szCs w:val="26"/>
              </w:rPr>
              <w:t>日確認等自主管理工具，協助事業單位落實自主管理、提升申報正確性及即時掌握潛在異常情形，建請事業多加運用。</w:t>
            </w:r>
          </w:p>
          <w:p w14:paraId="10D4E9C3" w14:textId="77777777" w:rsidR="00512DD7" w:rsidRPr="00624CD6" w:rsidRDefault="00512DD7" w:rsidP="0072579A">
            <w:pPr>
              <w:pStyle w:val="ab"/>
              <w:numPr>
                <w:ilvl w:val="0"/>
                <w:numId w:val="4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A45620">
              <w:rPr>
                <w:rFonts w:ascii="Times New Roman" w:eastAsia="標楷體" w:hAnsi="Times New Roman" w:cs="Arial" w:hint="eastAsia"/>
                <w:color w:val="000000"/>
                <w:kern w:val="0"/>
                <w:sz w:val="26"/>
                <w:szCs w:val="26"/>
              </w:rPr>
              <w:t>廢棄物清理法</w:t>
            </w:r>
          </w:p>
        </w:tc>
        <w:tc>
          <w:tcPr>
            <w:tcW w:w="1701" w:type="dxa"/>
            <w:noWrap/>
            <w:hideMark/>
          </w:tcPr>
          <w:p w14:paraId="5318982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388689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7191365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43687450"/>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6ADE1685"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8865204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6512DCA2"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32456679"/>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E67F1B2" w14:textId="77777777" w:rsidTr="0072579A">
        <w:tc>
          <w:tcPr>
            <w:tcW w:w="1418" w:type="dxa"/>
            <w:vMerge/>
            <w:hideMark/>
          </w:tcPr>
          <w:p w14:paraId="683CA159"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7906C119"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建議政府應針對使用一定比例以上之回收料作為物料，製造階段符合節能與少污染的資源循環企業，制定搭配</w:t>
            </w:r>
            <w:proofErr w:type="gramStart"/>
            <w:r w:rsidRPr="00C97EB5">
              <w:rPr>
                <w:rFonts w:ascii="Times New Roman" w:eastAsia="標楷體" w:hAnsi="Times New Roman" w:cs="Arial" w:hint="eastAsia"/>
                <w:b/>
                <w:bCs/>
                <w:color w:val="000000"/>
                <w:kern w:val="0"/>
                <w:sz w:val="26"/>
                <w:szCs w:val="26"/>
              </w:rPr>
              <w:t>以量抑價</w:t>
            </w:r>
            <w:proofErr w:type="gramEnd"/>
            <w:r w:rsidRPr="00C97EB5">
              <w:rPr>
                <w:rFonts w:ascii="Times New Roman" w:eastAsia="標楷體" w:hAnsi="Times New Roman" w:cs="Arial" w:hint="eastAsia"/>
                <w:b/>
                <w:bCs/>
                <w:color w:val="000000"/>
                <w:kern w:val="0"/>
                <w:sz w:val="26"/>
                <w:szCs w:val="26"/>
              </w:rPr>
              <w:t>、大戶優惠的天然氣市場政策，促進循環經濟和能源轉型協同發展，才能達成經濟發展與環境永續雙贏局面。</w:t>
            </w:r>
          </w:p>
        </w:tc>
        <w:tc>
          <w:tcPr>
            <w:tcW w:w="1134" w:type="dxa"/>
            <w:hideMark/>
          </w:tcPr>
          <w:p w14:paraId="132AE04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6EEA0756" w14:textId="77777777" w:rsidR="00512DD7" w:rsidRPr="00342E9D"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342E9D">
              <w:rPr>
                <w:rFonts w:ascii="Times New Roman" w:eastAsia="標楷體" w:hAnsi="Times New Roman" w:cs="Arial" w:hint="eastAsia"/>
                <w:b/>
                <w:bCs/>
                <w:color w:val="000000"/>
                <w:kern w:val="0"/>
                <w:sz w:val="26"/>
                <w:szCs w:val="26"/>
              </w:rPr>
              <w:t>環境部</w:t>
            </w:r>
          </w:p>
          <w:p w14:paraId="23285366" w14:textId="77777777" w:rsidR="00512DD7" w:rsidRDefault="00512DD7" w:rsidP="0072579A">
            <w:pPr>
              <w:pStyle w:val="ab"/>
              <w:numPr>
                <w:ilvl w:val="0"/>
                <w:numId w:val="4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5D142BEC" w14:textId="77777777" w:rsidR="00512DD7" w:rsidRPr="004359A3" w:rsidRDefault="00512DD7"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4359A3">
              <w:rPr>
                <w:rFonts w:ascii="Times New Roman" w:eastAsia="標楷體" w:hAnsi="Times New Roman" w:cs="Arial" w:hint="eastAsia"/>
                <w:color w:val="000000"/>
                <w:kern w:val="0"/>
                <w:sz w:val="26"/>
                <w:szCs w:val="26"/>
              </w:rPr>
              <w:t>環境部資源循環署積極推動資源循環利用，鼓勵產業將再生料納入製程，例如公告應回收塑膠容器添加再生料產品優惠費率措施，直接提高使用再生料的經濟誘因，使其成本優勢更明顯，進而推動產業對原生料的替代，強化資源循環鏈結。</w:t>
            </w:r>
          </w:p>
          <w:p w14:paraId="69E5DB97" w14:textId="77777777" w:rsidR="00512DD7" w:rsidRPr="00624CD6" w:rsidRDefault="00512DD7" w:rsidP="0072579A">
            <w:pPr>
              <w:pStyle w:val="ab"/>
              <w:numPr>
                <w:ilvl w:val="0"/>
                <w:numId w:val="4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4359A3">
              <w:rPr>
                <w:rFonts w:ascii="Times New Roman" w:eastAsia="標楷體" w:hAnsi="Times New Roman" w:cs="Arial" w:hint="eastAsia"/>
                <w:color w:val="000000"/>
                <w:kern w:val="0"/>
                <w:sz w:val="26"/>
                <w:szCs w:val="26"/>
              </w:rPr>
              <w:t>廢棄物清理法</w:t>
            </w:r>
          </w:p>
        </w:tc>
        <w:tc>
          <w:tcPr>
            <w:tcW w:w="1701" w:type="dxa"/>
            <w:noWrap/>
            <w:hideMark/>
          </w:tcPr>
          <w:p w14:paraId="32262E6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8007986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7DCF43F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4562051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136F420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77226257"/>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E45FF82"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420958147"/>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51DCE27" w14:textId="77777777" w:rsidTr="0072579A">
        <w:tc>
          <w:tcPr>
            <w:tcW w:w="1418" w:type="dxa"/>
            <w:vMerge/>
            <w:hideMark/>
          </w:tcPr>
          <w:p w14:paraId="04B020D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73E8B68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41AEBAB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673D2949" w14:textId="77777777" w:rsidR="00512DD7" w:rsidRPr="00F523CA"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F523CA">
              <w:rPr>
                <w:rFonts w:ascii="Times New Roman" w:eastAsia="標楷體" w:hAnsi="Times New Roman" w:cs="Arial" w:hint="eastAsia"/>
                <w:b/>
                <w:bCs/>
                <w:color w:val="000000"/>
                <w:kern w:val="0"/>
                <w:sz w:val="26"/>
                <w:szCs w:val="26"/>
              </w:rPr>
              <w:t>經濟部</w:t>
            </w:r>
          </w:p>
          <w:p w14:paraId="3065C191" w14:textId="77777777" w:rsidR="00512DD7" w:rsidRDefault="00512DD7" w:rsidP="0072579A">
            <w:pPr>
              <w:pStyle w:val="ab"/>
              <w:numPr>
                <w:ilvl w:val="0"/>
                <w:numId w:val="4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4ABFAEAB" w14:textId="77777777" w:rsidR="00512DD7" w:rsidRPr="007813FB" w:rsidRDefault="00512DD7" w:rsidP="0072579A">
            <w:pPr>
              <w:pStyle w:val="ab"/>
              <w:numPr>
                <w:ilvl w:val="0"/>
                <w:numId w:val="9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813FB">
              <w:rPr>
                <w:rFonts w:ascii="Times New Roman" w:eastAsia="標楷體" w:hAnsi="Times New Roman" w:cs="Arial" w:hint="eastAsia"/>
                <w:color w:val="000000"/>
                <w:kern w:val="0"/>
                <w:sz w:val="26"/>
                <w:szCs w:val="26"/>
              </w:rPr>
              <w:t>經濟部</w:t>
            </w:r>
            <w:proofErr w:type="gramStart"/>
            <w:r w:rsidRPr="007813FB">
              <w:rPr>
                <w:rFonts w:ascii="Times New Roman" w:eastAsia="標楷體" w:hAnsi="Times New Roman" w:cs="Arial" w:hint="eastAsia"/>
                <w:color w:val="000000"/>
                <w:kern w:val="0"/>
                <w:sz w:val="26"/>
                <w:szCs w:val="26"/>
              </w:rPr>
              <w:t>產發署</w:t>
            </w:r>
            <w:proofErr w:type="gramEnd"/>
            <w:r w:rsidRPr="007813FB">
              <w:rPr>
                <w:rFonts w:ascii="Times New Roman" w:eastAsia="標楷體" w:hAnsi="Times New Roman" w:cs="Arial" w:hint="eastAsia"/>
                <w:color w:val="000000"/>
                <w:kern w:val="0"/>
                <w:sz w:val="26"/>
                <w:szCs w:val="26"/>
              </w:rPr>
              <w:t>依產業創新條例第</w:t>
            </w:r>
            <w:r w:rsidRPr="007813FB">
              <w:rPr>
                <w:rFonts w:ascii="Times New Roman" w:eastAsia="標楷體" w:hAnsi="Times New Roman" w:cs="Arial" w:hint="eastAsia"/>
                <w:color w:val="000000"/>
                <w:kern w:val="0"/>
                <w:sz w:val="26"/>
                <w:szCs w:val="26"/>
              </w:rPr>
              <w:t>27</w:t>
            </w:r>
            <w:r w:rsidRPr="007813FB">
              <w:rPr>
                <w:rFonts w:ascii="Times New Roman" w:eastAsia="標楷體" w:hAnsi="Times New Roman" w:cs="Arial" w:hint="eastAsia"/>
                <w:color w:val="000000"/>
                <w:kern w:val="0"/>
                <w:sz w:val="26"/>
                <w:szCs w:val="26"/>
              </w:rPr>
              <w:t>條規定，發布「經濟部資源再生綠色產品審查認定辦法」，將使用一定比例以上之回收料作為原料，且其生產階段符合省能資源、少污染，具增加社會利益或減少社會成本，經審查通過之產品給予資源再生綠色產品認定，目前可供認定之產品共計</w:t>
            </w:r>
            <w:r w:rsidRPr="007813FB">
              <w:rPr>
                <w:rFonts w:ascii="Times New Roman" w:eastAsia="標楷體" w:hAnsi="Times New Roman" w:cs="Arial" w:hint="eastAsia"/>
                <w:color w:val="000000"/>
                <w:kern w:val="0"/>
                <w:sz w:val="26"/>
                <w:szCs w:val="26"/>
              </w:rPr>
              <w:t>27</w:t>
            </w:r>
            <w:r w:rsidRPr="007813FB">
              <w:rPr>
                <w:rFonts w:ascii="Times New Roman" w:eastAsia="標楷體" w:hAnsi="Times New Roman" w:cs="Arial" w:hint="eastAsia"/>
                <w:color w:val="000000"/>
                <w:kern w:val="0"/>
                <w:sz w:val="26"/>
                <w:szCs w:val="26"/>
              </w:rPr>
              <w:t>大類，包含</w:t>
            </w:r>
            <w:r w:rsidRPr="007813FB">
              <w:rPr>
                <w:rFonts w:ascii="Times New Roman" w:eastAsia="標楷體" w:hAnsi="Times New Roman" w:cs="Arial" w:hint="eastAsia"/>
                <w:color w:val="000000"/>
                <w:kern w:val="0"/>
                <w:sz w:val="26"/>
                <w:szCs w:val="26"/>
              </w:rPr>
              <w:t>52</w:t>
            </w:r>
            <w:r w:rsidRPr="007813FB">
              <w:rPr>
                <w:rFonts w:ascii="Times New Roman" w:eastAsia="標楷體" w:hAnsi="Times New Roman" w:cs="Arial" w:hint="eastAsia"/>
                <w:color w:val="000000"/>
                <w:kern w:val="0"/>
                <w:sz w:val="26"/>
                <w:szCs w:val="26"/>
              </w:rPr>
              <w:t>種產品，透過經濟部資源再生綠色產品認定制度，以協助彰顯綠色產品在循環經濟之效益，後續仍將持續推動認定制度。</w:t>
            </w:r>
          </w:p>
          <w:p w14:paraId="369CAB8A" w14:textId="77777777" w:rsidR="00512DD7" w:rsidRPr="007813FB" w:rsidRDefault="00512DD7" w:rsidP="0072579A">
            <w:pPr>
              <w:pStyle w:val="ab"/>
              <w:numPr>
                <w:ilvl w:val="0"/>
                <w:numId w:val="9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813FB">
              <w:rPr>
                <w:rFonts w:ascii="Times New Roman" w:eastAsia="標楷體" w:hAnsi="Times New Roman" w:cs="Arial" w:hint="eastAsia"/>
                <w:color w:val="000000"/>
                <w:kern w:val="0"/>
                <w:sz w:val="26"/>
                <w:szCs w:val="26"/>
              </w:rPr>
              <w:t>為合理反映成本、兼顧成本回收原則，中油公司天然氣價格（含工業用氣部分）係</w:t>
            </w:r>
            <w:proofErr w:type="gramStart"/>
            <w:r w:rsidRPr="007813FB">
              <w:rPr>
                <w:rFonts w:ascii="Times New Roman" w:eastAsia="標楷體" w:hAnsi="Times New Roman" w:cs="Arial" w:hint="eastAsia"/>
                <w:color w:val="000000"/>
                <w:kern w:val="0"/>
                <w:sz w:val="26"/>
                <w:szCs w:val="26"/>
              </w:rPr>
              <w:t>依氣價</w:t>
            </w:r>
            <w:proofErr w:type="gramEnd"/>
            <w:r w:rsidRPr="007813FB">
              <w:rPr>
                <w:rFonts w:ascii="Times New Roman" w:eastAsia="標楷體" w:hAnsi="Times New Roman" w:cs="Arial" w:hint="eastAsia"/>
                <w:color w:val="000000"/>
                <w:kern w:val="0"/>
                <w:sz w:val="26"/>
                <w:szCs w:val="26"/>
              </w:rPr>
              <w:t>計算公式訂定，不宜針對特定業別給予優惠差異。</w:t>
            </w:r>
          </w:p>
          <w:p w14:paraId="336DA9AC" w14:textId="77777777" w:rsidR="00512DD7" w:rsidRPr="00624CD6" w:rsidRDefault="00512DD7" w:rsidP="0072579A">
            <w:pPr>
              <w:pStyle w:val="ab"/>
              <w:numPr>
                <w:ilvl w:val="0"/>
                <w:numId w:val="48"/>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7813FB">
              <w:rPr>
                <w:rFonts w:ascii="Times New Roman" w:eastAsia="標楷體" w:hAnsi="Times New Roman" w:cs="Arial" w:hint="eastAsia"/>
                <w:color w:val="000000"/>
                <w:kern w:val="0"/>
                <w:sz w:val="26"/>
                <w:szCs w:val="26"/>
              </w:rPr>
              <w:t>經濟部資源再生綠色產品審查認定辦法、經濟部產業發展署資源再生綠色產品推動暨審查作業要點、天然氣事業法</w:t>
            </w:r>
          </w:p>
        </w:tc>
        <w:tc>
          <w:tcPr>
            <w:tcW w:w="1701" w:type="dxa"/>
            <w:noWrap/>
            <w:hideMark/>
          </w:tcPr>
          <w:p w14:paraId="1112EB7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7087902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1DE05F7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5476499"/>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43BA4DC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2950987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5D461844"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65762903"/>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E066B98" w14:textId="77777777" w:rsidTr="0072579A">
        <w:tc>
          <w:tcPr>
            <w:tcW w:w="1418" w:type="dxa"/>
            <w:vMerge w:val="restart"/>
            <w:noWrap/>
            <w:hideMark/>
          </w:tcPr>
          <w:p w14:paraId="437AAC1F"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lastRenderedPageBreak/>
              <w:t>五、地方環保法規</w:t>
            </w:r>
            <w:proofErr w:type="gramStart"/>
            <w:r w:rsidRPr="00624CD6">
              <w:rPr>
                <w:rFonts w:ascii="Times New Roman" w:eastAsia="標楷體" w:hAnsi="Times New Roman" w:cs="Arial" w:hint="eastAsia"/>
                <w:b/>
                <w:bCs/>
                <w:color w:val="000000"/>
                <w:kern w:val="0"/>
                <w:sz w:val="26"/>
                <w:szCs w:val="26"/>
              </w:rPr>
              <w:t>加嚴應評估</w:t>
            </w:r>
            <w:proofErr w:type="gramEnd"/>
            <w:r w:rsidRPr="00624CD6">
              <w:rPr>
                <w:rFonts w:ascii="Times New Roman" w:eastAsia="標楷體" w:hAnsi="Times New Roman" w:cs="Arial" w:hint="eastAsia"/>
                <w:b/>
                <w:bCs/>
                <w:color w:val="000000"/>
                <w:kern w:val="0"/>
                <w:sz w:val="26"/>
                <w:szCs w:val="26"/>
              </w:rPr>
              <w:t>合理與可行性</w:t>
            </w:r>
          </w:p>
        </w:tc>
        <w:tc>
          <w:tcPr>
            <w:tcW w:w="3969" w:type="dxa"/>
            <w:hideMark/>
          </w:tcPr>
          <w:p w14:paraId="542A0810"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建議針對固定污染源設置操作及燃料使用許可證如主管機關有其他要求時，可考量以另行函文並給予業者緩衝期限進行改善，宜另案方式進行審核，避免與許可申請案同步進行。</w:t>
            </w:r>
          </w:p>
        </w:tc>
        <w:tc>
          <w:tcPr>
            <w:tcW w:w="1134" w:type="dxa"/>
            <w:hideMark/>
          </w:tcPr>
          <w:p w14:paraId="6B842FBE"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4928755F" w14:textId="77777777" w:rsidR="00512DD7" w:rsidRPr="00661478"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61478">
              <w:rPr>
                <w:rFonts w:ascii="Times New Roman" w:eastAsia="標楷體" w:hAnsi="Times New Roman" w:cs="Arial" w:hint="eastAsia"/>
                <w:b/>
                <w:bCs/>
                <w:color w:val="000000"/>
                <w:kern w:val="0"/>
                <w:sz w:val="26"/>
                <w:szCs w:val="26"/>
              </w:rPr>
              <w:t>環境部</w:t>
            </w:r>
          </w:p>
          <w:p w14:paraId="302BA656" w14:textId="77777777" w:rsidR="00512DD7" w:rsidRDefault="00512DD7" w:rsidP="0072579A">
            <w:pPr>
              <w:pStyle w:val="ab"/>
              <w:numPr>
                <w:ilvl w:val="0"/>
                <w:numId w:val="4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5990F81" w14:textId="77777777" w:rsidR="00512DD7" w:rsidRPr="00661478" w:rsidRDefault="00512DD7" w:rsidP="0072579A">
            <w:pPr>
              <w:pStyle w:val="ab"/>
              <w:numPr>
                <w:ilvl w:val="0"/>
                <w:numId w:val="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61478">
              <w:rPr>
                <w:rFonts w:ascii="Times New Roman" w:eastAsia="標楷體" w:hAnsi="Times New Roman" w:cs="Arial" w:hint="eastAsia"/>
                <w:color w:val="000000"/>
                <w:kern w:val="0"/>
                <w:sz w:val="26"/>
                <w:szCs w:val="26"/>
              </w:rPr>
              <w:t>依據固定污染源設置操作及燃料使用許可證管理辦法第</w:t>
            </w:r>
            <w:r w:rsidRPr="00661478">
              <w:rPr>
                <w:rFonts w:ascii="Times New Roman" w:eastAsia="標楷體" w:hAnsi="Times New Roman" w:cs="Arial" w:hint="eastAsia"/>
                <w:color w:val="000000"/>
                <w:kern w:val="0"/>
                <w:sz w:val="26"/>
                <w:szCs w:val="26"/>
              </w:rPr>
              <w:t>42</w:t>
            </w:r>
            <w:r w:rsidRPr="00661478">
              <w:rPr>
                <w:rFonts w:ascii="Times New Roman" w:eastAsia="標楷體" w:hAnsi="Times New Roman" w:cs="Arial" w:hint="eastAsia"/>
                <w:color w:val="000000"/>
                <w:kern w:val="0"/>
                <w:sz w:val="26"/>
                <w:szCs w:val="26"/>
              </w:rPr>
              <w:t>條規定，審核機關不得以任何形式之處分增加空污法所未明定之義務，包含排放標準、連續自動監測設施</w:t>
            </w:r>
            <w:r w:rsidRPr="00A45620">
              <w:rPr>
                <w:rFonts w:ascii="Times New Roman" w:eastAsia="標楷體" w:hAnsi="Times New Roman" w:cs="Arial" w:hint="eastAsia"/>
                <w:color w:val="000000"/>
                <w:kern w:val="0"/>
                <w:sz w:val="26"/>
                <w:szCs w:val="26"/>
              </w:rPr>
              <w:t>（</w:t>
            </w:r>
            <w:r w:rsidRPr="00661478">
              <w:rPr>
                <w:rFonts w:ascii="Times New Roman" w:eastAsia="標楷體" w:hAnsi="Times New Roman" w:cs="Arial" w:hint="eastAsia"/>
                <w:color w:val="000000"/>
                <w:kern w:val="0"/>
                <w:sz w:val="26"/>
                <w:szCs w:val="26"/>
              </w:rPr>
              <w:t>CEMS</w:t>
            </w:r>
            <w:r w:rsidRPr="00A45620">
              <w:rPr>
                <w:rFonts w:ascii="Times New Roman" w:eastAsia="標楷體" w:hAnsi="Times New Roman" w:cs="Arial" w:hint="eastAsia"/>
                <w:color w:val="000000"/>
                <w:kern w:val="0"/>
                <w:sz w:val="26"/>
                <w:szCs w:val="26"/>
              </w:rPr>
              <w:t>）</w:t>
            </w:r>
            <w:r w:rsidRPr="00661478">
              <w:rPr>
                <w:rFonts w:ascii="Times New Roman" w:eastAsia="標楷體" w:hAnsi="Times New Roman" w:cs="Arial" w:hint="eastAsia"/>
                <w:color w:val="000000"/>
                <w:kern w:val="0"/>
                <w:sz w:val="26"/>
                <w:szCs w:val="26"/>
              </w:rPr>
              <w:t>、定期檢測、燃料混燒比例與成分、以及中央主管機關依法明定義務等。</w:t>
            </w:r>
          </w:p>
          <w:p w14:paraId="2BF48EAC" w14:textId="77777777" w:rsidR="00512DD7" w:rsidRPr="00661478" w:rsidRDefault="00512DD7" w:rsidP="0072579A">
            <w:pPr>
              <w:pStyle w:val="ab"/>
              <w:numPr>
                <w:ilvl w:val="0"/>
                <w:numId w:val="1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61478">
              <w:rPr>
                <w:rFonts w:ascii="Times New Roman" w:eastAsia="標楷體" w:hAnsi="Times New Roman" w:cs="Arial" w:hint="eastAsia"/>
                <w:color w:val="000000"/>
                <w:kern w:val="0"/>
                <w:sz w:val="26"/>
                <w:szCs w:val="26"/>
              </w:rPr>
              <w:t>環境部持續與地方政府溝通說明法規規定。</w:t>
            </w:r>
          </w:p>
          <w:p w14:paraId="601228E9" w14:textId="77777777" w:rsidR="00512DD7" w:rsidRPr="00624CD6" w:rsidRDefault="00512DD7" w:rsidP="0072579A">
            <w:pPr>
              <w:pStyle w:val="ab"/>
              <w:numPr>
                <w:ilvl w:val="0"/>
                <w:numId w:val="4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238F8">
              <w:rPr>
                <w:rFonts w:ascii="Times New Roman" w:eastAsia="標楷體" w:hAnsi="Times New Roman" w:cs="Arial" w:hint="eastAsia"/>
                <w:color w:val="000000"/>
                <w:kern w:val="0"/>
                <w:sz w:val="26"/>
                <w:szCs w:val="26"/>
              </w:rPr>
              <w:t>空氣污染防制法第</w:t>
            </w:r>
            <w:r w:rsidRPr="005238F8">
              <w:rPr>
                <w:rFonts w:ascii="Times New Roman" w:eastAsia="標楷體" w:hAnsi="Times New Roman" w:cs="Arial" w:hint="eastAsia"/>
                <w:color w:val="000000"/>
                <w:kern w:val="0"/>
                <w:sz w:val="26"/>
                <w:szCs w:val="26"/>
              </w:rPr>
              <w:t>24</w:t>
            </w:r>
            <w:r w:rsidRPr="005238F8">
              <w:rPr>
                <w:rFonts w:ascii="Times New Roman" w:eastAsia="標楷體" w:hAnsi="Times New Roman" w:cs="Arial" w:hint="eastAsia"/>
                <w:color w:val="000000"/>
                <w:kern w:val="0"/>
                <w:sz w:val="26"/>
                <w:szCs w:val="26"/>
              </w:rPr>
              <w:t>條</w:t>
            </w:r>
          </w:p>
        </w:tc>
        <w:tc>
          <w:tcPr>
            <w:tcW w:w="1701" w:type="dxa"/>
            <w:noWrap/>
            <w:hideMark/>
          </w:tcPr>
          <w:p w14:paraId="33B856F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16933952"/>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1ED709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9271923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4D060EE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1028181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7C777668"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723444536"/>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3DB04C6A" w14:textId="77777777" w:rsidTr="0072579A">
        <w:tc>
          <w:tcPr>
            <w:tcW w:w="1418" w:type="dxa"/>
            <w:vMerge/>
            <w:hideMark/>
          </w:tcPr>
          <w:p w14:paraId="275A6AC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52BF35D9"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地方政府不應於法規外逕自加嚴要求汽電共生</w:t>
            </w:r>
            <w:proofErr w:type="gramStart"/>
            <w:r w:rsidRPr="00C97EB5">
              <w:rPr>
                <w:rFonts w:ascii="Times New Roman" w:eastAsia="標楷體" w:hAnsi="Times New Roman" w:cs="Arial" w:hint="eastAsia"/>
                <w:b/>
                <w:bCs/>
                <w:color w:val="000000"/>
                <w:kern w:val="0"/>
                <w:sz w:val="26"/>
                <w:szCs w:val="26"/>
              </w:rPr>
              <w:t>業者脫煤</w:t>
            </w:r>
            <w:proofErr w:type="gramEnd"/>
            <w:r w:rsidRPr="00C97EB5">
              <w:rPr>
                <w:rFonts w:ascii="Times New Roman" w:eastAsia="標楷體" w:hAnsi="Times New Roman" w:cs="Arial" w:hint="eastAsia"/>
                <w:b/>
                <w:bCs/>
                <w:color w:val="000000"/>
                <w:kern w:val="0"/>
                <w:sz w:val="26"/>
                <w:szCs w:val="26"/>
              </w:rPr>
              <w:t>，應協助產業界在天然氣或電力能充足供給情形下，給予充裕時間逐步</w:t>
            </w:r>
            <w:proofErr w:type="gramStart"/>
            <w:r w:rsidRPr="00C97EB5">
              <w:rPr>
                <w:rFonts w:ascii="Times New Roman" w:eastAsia="標楷體" w:hAnsi="Times New Roman" w:cs="Arial" w:hint="eastAsia"/>
                <w:b/>
                <w:bCs/>
                <w:color w:val="000000"/>
                <w:kern w:val="0"/>
                <w:sz w:val="26"/>
                <w:szCs w:val="26"/>
              </w:rPr>
              <w:t>減煤減碳。</w:t>
            </w:r>
            <w:proofErr w:type="gramEnd"/>
          </w:p>
        </w:tc>
        <w:tc>
          <w:tcPr>
            <w:tcW w:w="1134" w:type="dxa"/>
            <w:hideMark/>
          </w:tcPr>
          <w:p w14:paraId="0C81B2B5"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52"/>
            </w:r>
          </w:p>
        </w:tc>
        <w:tc>
          <w:tcPr>
            <w:tcW w:w="7938" w:type="dxa"/>
            <w:noWrap/>
            <w:hideMark/>
          </w:tcPr>
          <w:p w14:paraId="66B17A4E" w14:textId="77777777" w:rsidR="00512DD7" w:rsidRPr="003D6928"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3D6928">
              <w:rPr>
                <w:rFonts w:ascii="Times New Roman" w:eastAsia="標楷體" w:hAnsi="Times New Roman" w:cs="Arial" w:hint="eastAsia"/>
                <w:b/>
                <w:bCs/>
                <w:color w:val="000000"/>
                <w:kern w:val="0"/>
                <w:sz w:val="26"/>
                <w:szCs w:val="26"/>
              </w:rPr>
              <w:t>環境部</w:t>
            </w:r>
          </w:p>
          <w:p w14:paraId="41ADF726" w14:textId="77777777" w:rsidR="00512DD7" w:rsidRDefault="00512DD7" w:rsidP="0072579A">
            <w:pPr>
              <w:pStyle w:val="ab"/>
              <w:numPr>
                <w:ilvl w:val="0"/>
                <w:numId w:val="5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49EF4D76" w14:textId="77777777" w:rsidR="00512DD7" w:rsidRPr="003D6928" w:rsidRDefault="00512DD7"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sidRPr="003D6928">
              <w:rPr>
                <w:rFonts w:ascii="Times New Roman" w:eastAsia="標楷體" w:hAnsi="Times New Roman" w:cs="Arial" w:hint="eastAsia"/>
                <w:color w:val="000000"/>
                <w:kern w:val="0"/>
                <w:sz w:val="26"/>
                <w:szCs w:val="26"/>
              </w:rPr>
              <w:t>空氣污染防制法第</w:t>
            </w:r>
            <w:r w:rsidRPr="003D6928">
              <w:rPr>
                <w:rFonts w:ascii="Times New Roman" w:eastAsia="標楷體" w:hAnsi="Times New Roman" w:cs="Arial" w:hint="eastAsia"/>
                <w:color w:val="000000"/>
                <w:kern w:val="0"/>
                <w:sz w:val="26"/>
                <w:szCs w:val="26"/>
              </w:rPr>
              <w:t>28</w:t>
            </w:r>
            <w:r w:rsidRPr="003D6928">
              <w:rPr>
                <w:rFonts w:ascii="Times New Roman" w:eastAsia="標楷體" w:hAnsi="Times New Roman" w:cs="Arial" w:hint="eastAsia"/>
                <w:color w:val="000000"/>
                <w:kern w:val="0"/>
                <w:sz w:val="26"/>
                <w:szCs w:val="26"/>
              </w:rPr>
              <w:t>條主要管制燃料成分與混燒比例，並無禁止燃料使用，如有地方自治條例規範減少生煤使用之比例，限制生煤用量等，則涉及牴觸空污法第</w:t>
            </w:r>
            <w:r w:rsidRPr="003D6928">
              <w:rPr>
                <w:rFonts w:ascii="Times New Roman" w:eastAsia="標楷體" w:hAnsi="Times New Roman" w:cs="Arial" w:hint="eastAsia"/>
                <w:color w:val="000000"/>
                <w:kern w:val="0"/>
                <w:sz w:val="26"/>
                <w:szCs w:val="26"/>
              </w:rPr>
              <w:t>28</w:t>
            </w:r>
            <w:r w:rsidRPr="003D6928">
              <w:rPr>
                <w:rFonts w:ascii="Times New Roman" w:eastAsia="標楷體" w:hAnsi="Times New Roman" w:cs="Arial" w:hint="eastAsia"/>
                <w:color w:val="000000"/>
                <w:kern w:val="0"/>
                <w:sz w:val="26"/>
                <w:szCs w:val="26"/>
              </w:rPr>
              <w:t>條，</w:t>
            </w:r>
            <w:proofErr w:type="gramStart"/>
            <w:r w:rsidRPr="003D6928">
              <w:rPr>
                <w:rFonts w:ascii="Times New Roman" w:eastAsia="標楷體" w:hAnsi="Times New Roman" w:cs="Arial" w:hint="eastAsia"/>
                <w:color w:val="000000"/>
                <w:kern w:val="0"/>
                <w:sz w:val="26"/>
                <w:szCs w:val="26"/>
              </w:rPr>
              <w:t>環境部於地方</w:t>
            </w:r>
            <w:proofErr w:type="gramEnd"/>
            <w:r w:rsidRPr="003D6928">
              <w:rPr>
                <w:rFonts w:ascii="Times New Roman" w:eastAsia="標楷體" w:hAnsi="Times New Roman" w:cs="Arial" w:hint="eastAsia"/>
                <w:color w:val="000000"/>
                <w:kern w:val="0"/>
                <w:sz w:val="26"/>
                <w:szCs w:val="26"/>
              </w:rPr>
              <w:t>自治條例草案審查過程時，均提供相關意見。</w:t>
            </w:r>
          </w:p>
          <w:p w14:paraId="7C7B8DD7" w14:textId="77777777" w:rsidR="00512DD7" w:rsidRPr="00624CD6" w:rsidRDefault="00512DD7" w:rsidP="0072579A">
            <w:pPr>
              <w:pStyle w:val="ab"/>
              <w:numPr>
                <w:ilvl w:val="0"/>
                <w:numId w:val="5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3D6928">
              <w:rPr>
                <w:rFonts w:ascii="Times New Roman" w:eastAsia="標楷體" w:hAnsi="Times New Roman" w:cs="Arial" w:hint="eastAsia"/>
                <w:color w:val="000000"/>
                <w:kern w:val="0"/>
                <w:sz w:val="26"/>
                <w:szCs w:val="26"/>
              </w:rPr>
              <w:t>空氣污染防制法第</w:t>
            </w:r>
            <w:r w:rsidRPr="003D6928">
              <w:rPr>
                <w:rFonts w:ascii="Times New Roman" w:eastAsia="標楷體" w:hAnsi="Times New Roman" w:cs="Arial" w:hint="eastAsia"/>
                <w:color w:val="000000"/>
                <w:kern w:val="0"/>
                <w:sz w:val="26"/>
                <w:szCs w:val="26"/>
              </w:rPr>
              <w:t>28</w:t>
            </w:r>
            <w:r w:rsidRPr="003D6928">
              <w:rPr>
                <w:rFonts w:ascii="Times New Roman" w:eastAsia="標楷體" w:hAnsi="Times New Roman" w:cs="Arial" w:hint="eastAsia"/>
                <w:color w:val="000000"/>
                <w:kern w:val="0"/>
                <w:sz w:val="26"/>
                <w:szCs w:val="26"/>
              </w:rPr>
              <w:t>條</w:t>
            </w:r>
          </w:p>
        </w:tc>
        <w:tc>
          <w:tcPr>
            <w:tcW w:w="1701" w:type="dxa"/>
            <w:noWrap/>
            <w:hideMark/>
          </w:tcPr>
          <w:p w14:paraId="2AFD797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3735295"/>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92A074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9199875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3C65ECF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6655638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D41503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786345536"/>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7966FB7" w14:textId="77777777" w:rsidTr="0072579A">
        <w:tc>
          <w:tcPr>
            <w:tcW w:w="1418" w:type="dxa"/>
            <w:vMerge/>
          </w:tcPr>
          <w:p w14:paraId="2F705BF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tcPr>
          <w:p w14:paraId="048419CD" w14:textId="77777777" w:rsidR="00512DD7" w:rsidRPr="00624CD6" w:rsidRDefault="00512DD7" w:rsidP="000F0277">
            <w:pPr>
              <w:kinsoku w:val="0"/>
              <w:overflowPunct w:val="0"/>
              <w:spacing w:line="340" w:lineRule="exact"/>
              <w:ind w:left="520" w:hangingChars="200" w:hanging="520"/>
              <w:jc w:val="both"/>
              <w:rPr>
                <w:rFonts w:ascii="Times New Roman" w:eastAsia="標楷體" w:hAnsi="Times New Roman" w:cs="Arial"/>
                <w:color w:val="000000"/>
                <w:kern w:val="0"/>
                <w:sz w:val="26"/>
                <w:szCs w:val="26"/>
              </w:rPr>
            </w:pPr>
          </w:p>
        </w:tc>
        <w:tc>
          <w:tcPr>
            <w:tcW w:w="1134" w:type="dxa"/>
          </w:tcPr>
          <w:p w14:paraId="5ADE7A8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52"/>
            </w:r>
          </w:p>
        </w:tc>
        <w:tc>
          <w:tcPr>
            <w:tcW w:w="7938" w:type="dxa"/>
            <w:noWrap/>
          </w:tcPr>
          <w:p w14:paraId="240E8713" w14:textId="77777777" w:rsidR="00512DD7" w:rsidRPr="003A033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3A0336">
              <w:rPr>
                <w:rFonts w:ascii="Times New Roman" w:eastAsia="標楷體" w:hAnsi="Times New Roman" w:cs="Arial" w:hint="eastAsia"/>
                <w:b/>
                <w:bCs/>
                <w:color w:val="000000"/>
                <w:kern w:val="0"/>
                <w:sz w:val="26"/>
                <w:szCs w:val="26"/>
              </w:rPr>
              <w:t>經濟部</w:t>
            </w:r>
          </w:p>
          <w:p w14:paraId="5C60A011" w14:textId="77777777" w:rsidR="00512DD7" w:rsidRDefault="00512DD7" w:rsidP="0072579A">
            <w:pPr>
              <w:pStyle w:val="ab"/>
              <w:numPr>
                <w:ilvl w:val="0"/>
                <w:numId w:val="5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01E9A6EA" w14:textId="77777777" w:rsidR="00512DD7" w:rsidRPr="006A5F9A" w:rsidRDefault="00512DD7" w:rsidP="0072579A">
            <w:pPr>
              <w:pStyle w:val="ab"/>
              <w:numPr>
                <w:ilvl w:val="0"/>
                <w:numId w:val="9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有關天然氣或電力充足供給</w:t>
            </w:r>
          </w:p>
          <w:p w14:paraId="7BB50059"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A.</w:t>
            </w:r>
            <w:r w:rsidRPr="006A5F9A">
              <w:rPr>
                <w:rFonts w:ascii="Times New Roman" w:eastAsia="標楷體" w:hAnsi="Times New Roman" w:cs="Arial" w:hint="eastAsia"/>
                <w:color w:val="000000"/>
                <w:kern w:val="0"/>
                <w:sz w:val="26"/>
                <w:szCs w:val="26"/>
              </w:rPr>
              <w:t>穩定供應天然氣</w:t>
            </w:r>
          </w:p>
          <w:p w14:paraId="69DB5004" w14:textId="77777777" w:rsidR="00512DD7" w:rsidRDefault="00512DD7"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6A5F9A">
              <w:rPr>
                <w:rFonts w:ascii="Times New Roman" w:eastAsia="標楷體" w:hAnsi="Times New Roman" w:cs="Arial" w:hint="eastAsia"/>
                <w:color w:val="000000"/>
                <w:kern w:val="0"/>
                <w:sz w:val="26"/>
                <w:szCs w:val="26"/>
              </w:rPr>
              <w:t>a.2025</w:t>
            </w:r>
            <w:r w:rsidRPr="006A5F9A">
              <w:rPr>
                <w:rFonts w:ascii="Times New Roman" w:eastAsia="標楷體" w:hAnsi="Times New Roman" w:cs="Arial" w:hint="eastAsia"/>
                <w:color w:val="000000"/>
                <w:kern w:val="0"/>
                <w:sz w:val="26"/>
                <w:szCs w:val="26"/>
              </w:rPr>
              <w:t>年高雄市汽電共生</w:t>
            </w:r>
            <w:proofErr w:type="gramStart"/>
            <w:r w:rsidRPr="006A5F9A">
              <w:rPr>
                <w:rFonts w:ascii="Times New Roman" w:eastAsia="標楷體" w:hAnsi="Times New Roman" w:cs="Arial" w:hint="eastAsia"/>
                <w:color w:val="000000"/>
                <w:kern w:val="0"/>
                <w:sz w:val="26"/>
                <w:szCs w:val="26"/>
              </w:rPr>
              <w:t>廠脫煤轉氣</w:t>
            </w:r>
            <w:proofErr w:type="gramEnd"/>
            <w:r w:rsidRPr="006A5F9A">
              <w:rPr>
                <w:rFonts w:ascii="Times New Roman" w:eastAsia="標楷體" w:hAnsi="Times New Roman" w:cs="Arial" w:hint="eastAsia"/>
                <w:color w:val="000000"/>
                <w:kern w:val="0"/>
                <w:sz w:val="26"/>
                <w:szCs w:val="26"/>
              </w:rPr>
              <w:t>：高雄市政府召開多次會議</w:t>
            </w:r>
            <w:proofErr w:type="gramStart"/>
            <w:r w:rsidRPr="006A5F9A">
              <w:rPr>
                <w:rFonts w:ascii="Times New Roman" w:eastAsia="標楷體" w:hAnsi="Times New Roman" w:cs="Arial" w:hint="eastAsia"/>
                <w:color w:val="000000"/>
                <w:kern w:val="0"/>
                <w:sz w:val="26"/>
                <w:szCs w:val="26"/>
              </w:rPr>
              <w:t>研</w:t>
            </w:r>
            <w:proofErr w:type="gramEnd"/>
            <w:r w:rsidRPr="006A5F9A">
              <w:rPr>
                <w:rFonts w:ascii="Times New Roman" w:eastAsia="標楷體" w:hAnsi="Times New Roman" w:cs="Arial" w:hint="eastAsia"/>
                <w:color w:val="000000"/>
                <w:kern w:val="0"/>
                <w:sz w:val="26"/>
                <w:szCs w:val="26"/>
              </w:rPr>
              <w:t>商，於</w:t>
            </w:r>
            <w:r w:rsidRPr="006A5F9A">
              <w:rPr>
                <w:rFonts w:ascii="Times New Roman" w:eastAsia="標楷體" w:hAnsi="Times New Roman" w:cs="Arial" w:hint="eastAsia"/>
                <w:color w:val="000000"/>
                <w:kern w:val="0"/>
                <w:sz w:val="26"/>
                <w:szCs w:val="26"/>
              </w:rPr>
              <w:t>2024</w:t>
            </w:r>
            <w:r w:rsidRPr="006A5F9A">
              <w:rPr>
                <w:rFonts w:ascii="Times New Roman" w:eastAsia="標楷體" w:hAnsi="Times New Roman" w:cs="Arial" w:hint="eastAsia"/>
                <w:color w:val="000000"/>
                <w:kern w:val="0"/>
                <w:sz w:val="26"/>
                <w:szCs w:val="26"/>
              </w:rPr>
              <w:t>年</w:t>
            </w:r>
            <w:r w:rsidRPr="006A5F9A">
              <w:rPr>
                <w:rFonts w:ascii="Times New Roman" w:eastAsia="標楷體" w:hAnsi="Times New Roman" w:cs="Arial" w:hint="eastAsia"/>
                <w:color w:val="000000"/>
                <w:kern w:val="0"/>
                <w:sz w:val="26"/>
                <w:szCs w:val="26"/>
              </w:rPr>
              <w:t>11</w:t>
            </w:r>
            <w:r w:rsidRPr="006A5F9A">
              <w:rPr>
                <w:rFonts w:ascii="Times New Roman" w:eastAsia="標楷體" w:hAnsi="Times New Roman" w:cs="Arial" w:hint="eastAsia"/>
                <w:color w:val="000000"/>
                <w:kern w:val="0"/>
                <w:sz w:val="26"/>
                <w:szCs w:val="26"/>
              </w:rPr>
              <w:t>月</w:t>
            </w:r>
            <w:r w:rsidRPr="006A5F9A">
              <w:rPr>
                <w:rFonts w:ascii="Times New Roman" w:eastAsia="標楷體" w:hAnsi="Times New Roman" w:cs="Arial" w:hint="eastAsia"/>
                <w:color w:val="000000"/>
                <w:kern w:val="0"/>
                <w:sz w:val="26"/>
                <w:szCs w:val="26"/>
              </w:rPr>
              <w:t>26</w:t>
            </w:r>
            <w:r w:rsidRPr="006A5F9A">
              <w:rPr>
                <w:rFonts w:ascii="Times New Roman" w:eastAsia="標楷體" w:hAnsi="Times New Roman" w:cs="Arial" w:hint="eastAsia"/>
                <w:color w:val="000000"/>
                <w:kern w:val="0"/>
                <w:sz w:val="26"/>
                <w:szCs w:val="26"/>
              </w:rPr>
              <w:t>日「高雄市汽電共生鍋爐天然氣及電力供應討論會議</w:t>
            </w:r>
            <w:r w:rsidRPr="00A45620">
              <w:rPr>
                <w:rFonts w:ascii="Times New Roman" w:eastAsia="標楷體" w:hAnsi="Times New Roman" w:cs="Arial" w:hint="eastAsia"/>
                <w:color w:val="000000"/>
                <w:kern w:val="0"/>
                <w:sz w:val="26"/>
                <w:szCs w:val="26"/>
              </w:rPr>
              <w:t>（</w:t>
            </w:r>
            <w:r w:rsidRPr="006A5F9A">
              <w:rPr>
                <w:rFonts w:ascii="Times New Roman" w:eastAsia="標楷體" w:hAnsi="Times New Roman" w:cs="Arial" w:hint="eastAsia"/>
                <w:color w:val="000000"/>
                <w:kern w:val="0"/>
                <w:sz w:val="26"/>
                <w:szCs w:val="26"/>
              </w:rPr>
              <w:t>第四次</w:t>
            </w:r>
            <w:r w:rsidRPr="00A45620">
              <w:rPr>
                <w:rFonts w:ascii="Times New Roman" w:eastAsia="標楷體" w:hAnsi="Times New Roman" w:cs="Arial" w:hint="eastAsia"/>
                <w:color w:val="000000"/>
                <w:kern w:val="0"/>
                <w:sz w:val="26"/>
                <w:szCs w:val="26"/>
              </w:rPr>
              <w:t>）</w:t>
            </w:r>
            <w:r w:rsidRPr="006A5F9A">
              <w:rPr>
                <w:rFonts w:ascii="Times New Roman" w:eastAsia="標楷體" w:hAnsi="Times New Roman" w:cs="Arial" w:hint="eastAsia"/>
                <w:color w:val="000000"/>
                <w:kern w:val="0"/>
                <w:sz w:val="26"/>
                <w:szCs w:val="26"/>
              </w:rPr>
              <w:t>會議」，中油公司表示只要用戶提出用氣申請，中油公司會配合足量供氣。</w:t>
            </w:r>
          </w:p>
          <w:p w14:paraId="1D9999C6" w14:textId="77777777" w:rsidR="00512DD7" w:rsidRPr="006A5F9A" w:rsidRDefault="00512DD7"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6A5F9A">
              <w:rPr>
                <w:rFonts w:ascii="Times New Roman" w:eastAsia="標楷體" w:hAnsi="Times New Roman" w:cs="Arial" w:hint="eastAsia"/>
                <w:color w:val="000000"/>
                <w:kern w:val="0"/>
                <w:sz w:val="26"/>
                <w:szCs w:val="26"/>
              </w:rPr>
              <w:t>b.2030</w:t>
            </w:r>
            <w:r w:rsidRPr="006A5F9A">
              <w:rPr>
                <w:rFonts w:ascii="Times New Roman" w:eastAsia="標楷體" w:hAnsi="Times New Roman" w:cs="Arial" w:hint="eastAsia"/>
                <w:color w:val="000000"/>
                <w:kern w:val="0"/>
                <w:sz w:val="26"/>
                <w:szCs w:val="26"/>
              </w:rPr>
              <w:t>年桃園市汽電共生</w:t>
            </w:r>
            <w:proofErr w:type="gramStart"/>
            <w:r w:rsidRPr="006A5F9A">
              <w:rPr>
                <w:rFonts w:ascii="Times New Roman" w:eastAsia="標楷體" w:hAnsi="Times New Roman" w:cs="Arial" w:hint="eastAsia"/>
                <w:color w:val="000000"/>
                <w:kern w:val="0"/>
                <w:sz w:val="26"/>
                <w:szCs w:val="26"/>
              </w:rPr>
              <w:t>廠脫煤轉氣</w:t>
            </w:r>
            <w:proofErr w:type="gramEnd"/>
            <w:r w:rsidRPr="006A5F9A">
              <w:rPr>
                <w:rFonts w:ascii="Times New Roman" w:eastAsia="標楷體" w:hAnsi="Times New Roman" w:cs="Arial" w:hint="eastAsia"/>
                <w:color w:val="000000"/>
                <w:kern w:val="0"/>
                <w:sz w:val="26"/>
                <w:szCs w:val="26"/>
              </w:rPr>
              <w:t>：桃園市政府召開之「為配合桃園市</w:t>
            </w:r>
            <w:proofErr w:type="gramStart"/>
            <w:r w:rsidRPr="006A5F9A">
              <w:rPr>
                <w:rFonts w:ascii="Times New Roman" w:eastAsia="標楷體" w:hAnsi="Times New Roman" w:cs="Arial" w:hint="eastAsia"/>
                <w:color w:val="000000"/>
                <w:kern w:val="0"/>
                <w:sz w:val="26"/>
                <w:szCs w:val="26"/>
              </w:rPr>
              <w:t>2030</w:t>
            </w:r>
            <w:r w:rsidRPr="006A5F9A">
              <w:rPr>
                <w:rFonts w:ascii="Times New Roman" w:eastAsia="標楷體" w:hAnsi="Times New Roman" w:cs="Arial" w:hint="eastAsia"/>
                <w:color w:val="000000"/>
                <w:kern w:val="0"/>
                <w:sz w:val="26"/>
                <w:szCs w:val="26"/>
              </w:rPr>
              <w:t>年脫煤政策</w:t>
            </w:r>
            <w:proofErr w:type="gramEnd"/>
            <w:r w:rsidRPr="006A5F9A">
              <w:rPr>
                <w:rFonts w:ascii="Times New Roman" w:eastAsia="標楷體" w:hAnsi="Times New Roman" w:cs="Arial" w:hint="eastAsia"/>
                <w:color w:val="000000"/>
                <w:kern w:val="0"/>
                <w:sz w:val="26"/>
                <w:szCs w:val="26"/>
              </w:rPr>
              <w:t>，召開電力缺口因應方案</w:t>
            </w:r>
            <w:proofErr w:type="gramStart"/>
            <w:r w:rsidRPr="006A5F9A">
              <w:rPr>
                <w:rFonts w:ascii="Times New Roman" w:eastAsia="標楷體" w:hAnsi="Times New Roman" w:cs="Arial" w:hint="eastAsia"/>
                <w:color w:val="000000"/>
                <w:kern w:val="0"/>
                <w:sz w:val="26"/>
                <w:szCs w:val="26"/>
              </w:rPr>
              <w:t>研</w:t>
            </w:r>
            <w:proofErr w:type="gramEnd"/>
            <w:r w:rsidRPr="006A5F9A">
              <w:rPr>
                <w:rFonts w:ascii="Times New Roman" w:eastAsia="標楷體" w:hAnsi="Times New Roman" w:cs="Arial" w:hint="eastAsia"/>
                <w:color w:val="000000"/>
                <w:kern w:val="0"/>
                <w:sz w:val="26"/>
                <w:szCs w:val="26"/>
              </w:rPr>
              <w:t>商」，中油公司表示於</w:t>
            </w:r>
            <w:r w:rsidRPr="006A5F9A">
              <w:rPr>
                <w:rFonts w:ascii="Times New Roman" w:eastAsia="標楷體" w:hAnsi="Times New Roman" w:cs="Arial" w:hint="eastAsia"/>
                <w:color w:val="000000"/>
                <w:kern w:val="0"/>
                <w:sz w:val="26"/>
                <w:szCs w:val="26"/>
              </w:rPr>
              <w:t>2030</w:t>
            </w:r>
            <w:r w:rsidRPr="006A5F9A">
              <w:rPr>
                <w:rFonts w:ascii="Times New Roman" w:eastAsia="標楷體" w:hAnsi="Times New Roman" w:cs="Arial" w:hint="eastAsia"/>
                <w:color w:val="000000"/>
                <w:kern w:val="0"/>
                <w:sz w:val="26"/>
                <w:szCs w:val="26"/>
              </w:rPr>
              <w:t>年後氣源可足量滿足汽電共生系統用戶需求，並經桃園市政府表示可符合</w:t>
            </w:r>
            <w:proofErr w:type="gramStart"/>
            <w:r w:rsidRPr="006A5F9A">
              <w:rPr>
                <w:rFonts w:ascii="Times New Roman" w:eastAsia="標楷體" w:hAnsi="Times New Roman" w:cs="Arial" w:hint="eastAsia"/>
                <w:color w:val="000000"/>
                <w:kern w:val="0"/>
                <w:sz w:val="26"/>
                <w:szCs w:val="26"/>
              </w:rPr>
              <w:t>脫煤期</w:t>
            </w:r>
            <w:proofErr w:type="gramEnd"/>
            <w:r w:rsidRPr="006A5F9A">
              <w:rPr>
                <w:rFonts w:ascii="Times New Roman" w:eastAsia="標楷體" w:hAnsi="Times New Roman" w:cs="Arial" w:hint="eastAsia"/>
                <w:color w:val="000000"/>
                <w:kern w:val="0"/>
                <w:sz w:val="26"/>
                <w:szCs w:val="26"/>
              </w:rPr>
              <w:t>程。</w:t>
            </w:r>
          </w:p>
          <w:p w14:paraId="28ACFF1F"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B.</w:t>
            </w:r>
            <w:r w:rsidRPr="006A5F9A">
              <w:rPr>
                <w:rFonts w:ascii="Times New Roman" w:eastAsia="標楷體" w:hAnsi="Times New Roman" w:cs="Arial" w:hint="eastAsia"/>
                <w:color w:val="000000"/>
                <w:kern w:val="0"/>
                <w:sz w:val="26"/>
                <w:szCs w:val="26"/>
              </w:rPr>
              <w:t>穩定供電</w:t>
            </w:r>
          </w:p>
          <w:p w14:paraId="0FC418F6" w14:textId="77777777" w:rsidR="00512DD7" w:rsidRPr="006A5F9A" w:rsidRDefault="00512DD7"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t xml:space="preserve">    </w:t>
            </w:r>
            <w:r w:rsidRPr="006A5F9A">
              <w:rPr>
                <w:rFonts w:ascii="Times New Roman" w:eastAsia="標楷體" w:hAnsi="Times New Roman" w:cs="Arial" w:hint="eastAsia"/>
                <w:color w:val="000000"/>
                <w:kern w:val="0"/>
                <w:sz w:val="26"/>
                <w:szCs w:val="26"/>
              </w:rPr>
              <w:t>a.</w:t>
            </w:r>
            <w:r w:rsidRPr="006A5F9A">
              <w:rPr>
                <w:rFonts w:ascii="Times New Roman" w:eastAsia="標楷體" w:hAnsi="Times New Roman" w:cs="Arial" w:hint="eastAsia"/>
                <w:color w:val="000000"/>
                <w:kern w:val="0"/>
                <w:sz w:val="26"/>
                <w:szCs w:val="26"/>
              </w:rPr>
              <w:t>依經濟部最新全國電力供需情形評估，預計</w:t>
            </w:r>
            <w:r w:rsidRPr="006A5F9A">
              <w:rPr>
                <w:rFonts w:ascii="Times New Roman" w:eastAsia="標楷體" w:hAnsi="Times New Roman" w:cs="Arial" w:hint="eastAsia"/>
                <w:color w:val="000000"/>
                <w:kern w:val="0"/>
                <w:sz w:val="26"/>
                <w:szCs w:val="26"/>
              </w:rPr>
              <w:t>2025</w:t>
            </w:r>
            <w:r>
              <w:rPr>
                <w:rFonts w:ascii="Times New Roman" w:eastAsia="標楷體" w:hAnsi="Times New Roman" w:cs="Arial" w:hint="eastAsia"/>
                <w:color w:val="000000"/>
                <w:kern w:val="0"/>
                <w:sz w:val="26"/>
                <w:szCs w:val="26"/>
              </w:rPr>
              <w:t>年至</w:t>
            </w:r>
            <w:r w:rsidRPr="006A5F9A">
              <w:rPr>
                <w:rFonts w:ascii="Times New Roman" w:eastAsia="標楷體" w:hAnsi="Times New Roman" w:cs="Arial" w:hint="eastAsia"/>
                <w:color w:val="000000"/>
                <w:kern w:val="0"/>
                <w:sz w:val="26"/>
                <w:szCs w:val="26"/>
              </w:rPr>
              <w:t>2034</w:t>
            </w:r>
            <w:r w:rsidRPr="006A5F9A">
              <w:rPr>
                <w:rFonts w:ascii="Times New Roman" w:eastAsia="標楷體" w:hAnsi="Times New Roman" w:cs="Arial" w:hint="eastAsia"/>
                <w:color w:val="000000"/>
                <w:kern w:val="0"/>
                <w:sz w:val="26"/>
                <w:szCs w:val="26"/>
              </w:rPr>
              <w:t>年新增燃氣機組增加容量大於夜尖峰負載成長量</w:t>
            </w:r>
            <w:r w:rsidRPr="00A45620">
              <w:rPr>
                <w:rFonts w:ascii="Times New Roman" w:eastAsia="標楷體" w:hAnsi="Times New Roman" w:cs="Arial" w:hint="eastAsia"/>
                <w:color w:val="000000"/>
                <w:kern w:val="0"/>
                <w:sz w:val="26"/>
                <w:szCs w:val="26"/>
              </w:rPr>
              <w:t>（</w:t>
            </w:r>
            <w:r w:rsidRPr="006A5F9A">
              <w:rPr>
                <w:rFonts w:ascii="Times New Roman" w:eastAsia="標楷體" w:hAnsi="Times New Roman" w:cs="Arial" w:hint="eastAsia"/>
                <w:color w:val="000000"/>
                <w:kern w:val="0"/>
                <w:sz w:val="26"/>
                <w:szCs w:val="26"/>
              </w:rPr>
              <w:t>累計淨增加約</w:t>
            </w:r>
            <w:r w:rsidRPr="006A5F9A">
              <w:rPr>
                <w:rFonts w:ascii="Times New Roman" w:eastAsia="標楷體" w:hAnsi="Times New Roman" w:cs="Arial" w:hint="eastAsia"/>
                <w:color w:val="000000"/>
                <w:kern w:val="0"/>
                <w:sz w:val="26"/>
                <w:szCs w:val="26"/>
              </w:rPr>
              <w:t>1,222</w:t>
            </w:r>
            <w:r w:rsidRPr="006A5F9A">
              <w:rPr>
                <w:rFonts w:ascii="Times New Roman" w:eastAsia="標楷體" w:hAnsi="Times New Roman" w:cs="Arial" w:hint="eastAsia"/>
                <w:color w:val="000000"/>
                <w:kern w:val="0"/>
                <w:sz w:val="26"/>
                <w:szCs w:val="26"/>
              </w:rPr>
              <w:t>萬</w:t>
            </w:r>
            <w:proofErr w:type="gramStart"/>
            <w:r w:rsidRPr="006A5F9A">
              <w:rPr>
                <w:rFonts w:ascii="Times New Roman" w:eastAsia="標楷體" w:hAnsi="Times New Roman" w:cs="Arial" w:hint="eastAsia"/>
                <w:color w:val="000000"/>
                <w:kern w:val="0"/>
                <w:sz w:val="26"/>
                <w:szCs w:val="26"/>
              </w:rPr>
              <w:t>瓩</w:t>
            </w:r>
            <w:proofErr w:type="gramEnd"/>
            <w:r w:rsidRPr="00A45620">
              <w:rPr>
                <w:rFonts w:ascii="Times New Roman" w:eastAsia="標楷體" w:hAnsi="Times New Roman" w:cs="Arial" w:hint="eastAsia"/>
                <w:color w:val="000000"/>
                <w:kern w:val="0"/>
                <w:sz w:val="26"/>
                <w:szCs w:val="26"/>
              </w:rPr>
              <w:t>）</w:t>
            </w:r>
            <w:r w:rsidRPr="006A5F9A">
              <w:rPr>
                <w:rFonts w:ascii="Times New Roman" w:eastAsia="標楷體" w:hAnsi="Times New Roman" w:cs="Arial" w:hint="eastAsia"/>
                <w:color w:val="000000"/>
                <w:kern w:val="0"/>
                <w:sz w:val="26"/>
                <w:szCs w:val="26"/>
              </w:rPr>
              <w:t>，應可確保電力供給充足穩定。</w:t>
            </w:r>
          </w:p>
          <w:p w14:paraId="70FE60E4" w14:textId="77777777" w:rsidR="00512DD7" w:rsidRPr="006A5F9A" w:rsidRDefault="00512DD7" w:rsidP="000F0277">
            <w:pPr>
              <w:kinsoku w:val="0"/>
              <w:overflowPunct w:val="0"/>
              <w:spacing w:line="340" w:lineRule="exact"/>
              <w:ind w:left="650" w:hangingChars="250" w:hanging="650"/>
              <w:jc w:val="both"/>
              <w:rPr>
                <w:rFonts w:ascii="Times New Roman" w:eastAsia="標楷體" w:hAnsi="Times New Roman" w:cs="Arial"/>
                <w:color w:val="000000"/>
                <w:kern w:val="0"/>
                <w:sz w:val="26"/>
                <w:szCs w:val="26"/>
              </w:rPr>
            </w:pPr>
            <w:r w:rsidRPr="007422EB">
              <w:rPr>
                <w:rFonts w:ascii="Times New Roman" w:eastAsia="標楷體" w:hAnsi="Times New Roman" w:cs="Arial" w:hint="eastAsia"/>
                <w:color w:val="000000"/>
                <w:kern w:val="0"/>
                <w:sz w:val="26"/>
                <w:szCs w:val="26"/>
              </w:rPr>
              <w:lastRenderedPageBreak/>
              <w:t xml:space="preserve">    </w:t>
            </w:r>
            <w:r w:rsidRPr="006A5F9A">
              <w:rPr>
                <w:rFonts w:ascii="Times New Roman" w:eastAsia="標楷體" w:hAnsi="Times New Roman" w:cs="Arial" w:hint="eastAsia"/>
                <w:color w:val="000000"/>
                <w:kern w:val="0"/>
                <w:sz w:val="26"/>
                <w:szCs w:val="26"/>
              </w:rPr>
              <w:t>b.</w:t>
            </w:r>
            <w:r w:rsidRPr="006A5F9A">
              <w:rPr>
                <w:rFonts w:ascii="Times New Roman" w:eastAsia="標楷體" w:hAnsi="Times New Roman" w:cs="Arial" w:hint="eastAsia"/>
                <w:color w:val="000000"/>
                <w:kern w:val="0"/>
                <w:sz w:val="26"/>
                <w:szCs w:val="26"/>
              </w:rPr>
              <w:t>為達成我國短期「低碳化」能源結構目標，台電公司配合政策擴大新增燃氣電源，並落實區域平衡原則進行分散式電源規劃，於北、中、南各區域皆新增電源；同時加速工程進度，致力將各項開發計畫如期如質完工，在確保區域供電穩定安全下，穩健實行政府「以</w:t>
            </w:r>
            <w:proofErr w:type="gramStart"/>
            <w:r w:rsidRPr="006A5F9A">
              <w:rPr>
                <w:rFonts w:ascii="Times New Roman" w:eastAsia="標楷體" w:hAnsi="Times New Roman" w:cs="Arial" w:hint="eastAsia"/>
                <w:color w:val="000000"/>
                <w:kern w:val="0"/>
                <w:sz w:val="26"/>
                <w:szCs w:val="26"/>
              </w:rPr>
              <w:t>氣代煤</w:t>
            </w:r>
            <w:proofErr w:type="gramEnd"/>
            <w:r w:rsidRPr="006A5F9A">
              <w:rPr>
                <w:rFonts w:ascii="Times New Roman" w:eastAsia="標楷體" w:hAnsi="Times New Roman" w:cs="Arial" w:hint="eastAsia"/>
                <w:color w:val="000000"/>
                <w:kern w:val="0"/>
                <w:sz w:val="26"/>
                <w:szCs w:val="26"/>
              </w:rPr>
              <w:t>」</w:t>
            </w:r>
            <w:proofErr w:type="gramStart"/>
            <w:r w:rsidRPr="006A5F9A">
              <w:rPr>
                <w:rFonts w:ascii="Times New Roman" w:eastAsia="標楷體" w:hAnsi="Times New Roman" w:cs="Arial" w:hint="eastAsia"/>
                <w:color w:val="000000"/>
                <w:kern w:val="0"/>
                <w:sz w:val="26"/>
                <w:szCs w:val="26"/>
              </w:rPr>
              <w:t>之減碳政策</w:t>
            </w:r>
            <w:proofErr w:type="gramEnd"/>
            <w:r w:rsidRPr="006A5F9A">
              <w:rPr>
                <w:rFonts w:ascii="Times New Roman" w:eastAsia="標楷體" w:hAnsi="Times New Roman" w:cs="Arial" w:hint="eastAsia"/>
                <w:color w:val="000000"/>
                <w:kern w:val="0"/>
                <w:sz w:val="26"/>
                <w:szCs w:val="26"/>
              </w:rPr>
              <w:t>。</w:t>
            </w:r>
          </w:p>
          <w:p w14:paraId="69D80EA0"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C.</w:t>
            </w:r>
            <w:r w:rsidRPr="006A5F9A">
              <w:rPr>
                <w:rFonts w:ascii="Times New Roman" w:eastAsia="標楷體" w:hAnsi="Times New Roman" w:cs="Arial" w:hint="eastAsia"/>
                <w:color w:val="000000"/>
                <w:kern w:val="0"/>
                <w:sz w:val="26"/>
                <w:szCs w:val="26"/>
              </w:rPr>
              <w:t>有關汽電共生業者</w:t>
            </w:r>
            <w:proofErr w:type="gramStart"/>
            <w:r w:rsidRPr="006A5F9A">
              <w:rPr>
                <w:rFonts w:ascii="Times New Roman" w:eastAsia="標楷體" w:hAnsi="Times New Roman" w:cs="Arial" w:hint="eastAsia"/>
                <w:color w:val="000000"/>
                <w:kern w:val="0"/>
                <w:sz w:val="26"/>
                <w:szCs w:val="26"/>
              </w:rPr>
              <w:t>脫煤所</w:t>
            </w:r>
            <w:proofErr w:type="gramEnd"/>
            <w:r w:rsidRPr="006A5F9A">
              <w:rPr>
                <w:rFonts w:ascii="Times New Roman" w:eastAsia="標楷體" w:hAnsi="Times New Roman" w:cs="Arial" w:hint="eastAsia"/>
                <w:color w:val="000000"/>
                <w:kern w:val="0"/>
                <w:sz w:val="26"/>
                <w:szCs w:val="26"/>
              </w:rPr>
              <w:t>需電力需求，經台電公司初步檢討</w:t>
            </w:r>
            <w:proofErr w:type="gramStart"/>
            <w:r w:rsidRPr="006A5F9A">
              <w:rPr>
                <w:rFonts w:ascii="Times New Roman" w:eastAsia="標楷體" w:hAnsi="Times New Roman" w:cs="Arial" w:hint="eastAsia"/>
                <w:color w:val="000000"/>
                <w:kern w:val="0"/>
                <w:sz w:val="26"/>
                <w:szCs w:val="26"/>
              </w:rPr>
              <w:t>電網面皆可</w:t>
            </w:r>
            <w:proofErr w:type="gramEnd"/>
            <w:r w:rsidRPr="006A5F9A">
              <w:rPr>
                <w:rFonts w:ascii="Times New Roman" w:eastAsia="標楷體" w:hAnsi="Times New Roman" w:cs="Arial" w:hint="eastAsia"/>
                <w:color w:val="000000"/>
                <w:kern w:val="0"/>
                <w:sz w:val="26"/>
                <w:szCs w:val="26"/>
              </w:rPr>
              <w:t>因應，惟仍須</w:t>
            </w:r>
            <w:proofErr w:type="gramStart"/>
            <w:r w:rsidRPr="006A5F9A">
              <w:rPr>
                <w:rFonts w:ascii="Times New Roman" w:eastAsia="標楷體" w:hAnsi="Times New Roman" w:cs="Arial" w:hint="eastAsia"/>
                <w:color w:val="000000"/>
                <w:kern w:val="0"/>
                <w:sz w:val="26"/>
                <w:szCs w:val="26"/>
              </w:rPr>
              <w:t>俟</w:t>
            </w:r>
            <w:proofErr w:type="gramEnd"/>
            <w:r w:rsidRPr="006A5F9A">
              <w:rPr>
                <w:rFonts w:ascii="Times New Roman" w:eastAsia="標楷體" w:hAnsi="Times New Roman" w:cs="Arial" w:hint="eastAsia"/>
                <w:color w:val="000000"/>
                <w:kern w:val="0"/>
                <w:sz w:val="26"/>
                <w:szCs w:val="26"/>
              </w:rPr>
              <w:t>個別用戶提出申請再行檢討辦理。</w:t>
            </w:r>
          </w:p>
          <w:p w14:paraId="20B5FD73" w14:textId="77777777" w:rsidR="00512DD7" w:rsidRPr="006A5F9A" w:rsidRDefault="00512DD7" w:rsidP="0072579A">
            <w:pPr>
              <w:pStyle w:val="ab"/>
              <w:numPr>
                <w:ilvl w:val="0"/>
                <w:numId w:val="9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有關協助</w:t>
            </w:r>
            <w:proofErr w:type="gramStart"/>
            <w:r w:rsidRPr="006A5F9A">
              <w:rPr>
                <w:rFonts w:ascii="Times New Roman" w:eastAsia="標楷體" w:hAnsi="Times New Roman" w:cs="Arial" w:hint="eastAsia"/>
                <w:color w:val="000000"/>
                <w:kern w:val="0"/>
                <w:sz w:val="26"/>
                <w:szCs w:val="26"/>
              </w:rPr>
              <w:t>減煤減碳</w:t>
            </w:r>
            <w:proofErr w:type="gramEnd"/>
          </w:p>
          <w:p w14:paraId="00C8D8C8"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A.</w:t>
            </w:r>
            <w:r w:rsidRPr="006A5F9A">
              <w:rPr>
                <w:rFonts w:ascii="Times New Roman" w:eastAsia="標楷體" w:hAnsi="Times New Roman" w:cs="Arial" w:hint="eastAsia"/>
                <w:color w:val="000000"/>
                <w:kern w:val="0"/>
                <w:sz w:val="26"/>
                <w:szCs w:val="26"/>
              </w:rPr>
              <w:t>經濟部</w:t>
            </w:r>
            <w:proofErr w:type="gramStart"/>
            <w:r w:rsidRPr="006A5F9A">
              <w:rPr>
                <w:rFonts w:ascii="Times New Roman" w:eastAsia="標楷體" w:hAnsi="Times New Roman" w:cs="Arial" w:hint="eastAsia"/>
                <w:color w:val="000000"/>
                <w:kern w:val="0"/>
                <w:sz w:val="26"/>
                <w:szCs w:val="26"/>
              </w:rPr>
              <w:t>產發署</w:t>
            </w:r>
            <w:proofErr w:type="gramEnd"/>
            <w:r w:rsidRPr="006A5F9A">
              <w:rPr>
                <w:rFonts w:ascii="Times New Roman" w:eastAsia="標楷體" w:hAnsi="Times New Roman" w:cs="Arial" w:hint="eastAsia"/>
                <w:color w:val="000000"/>
                <w:kern w:val="0"/>
                <w:sz w:val="26"/>
                <w:szCs w:val="26"/>
              </w:rPr>
              <w:t>持續追蹤掌握汽電共生低碳轉型進度，並透過現場訪視瞭解業者改善情形，在轉型期間即時提供技術與行政協助。</w:t>
            </w:r>
          </w:p>
          <w:p w14:paraId="34312662"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B.</w:t>
            </w:r>
            <w:proofErr w:type="gramStart"/>
            <w:r w:rsidRPr="006A5F9A">
              <w:rPr>
                <w:rFonts w:ascii="Times New Roman" w:eastAsia="標楷體" w:hAnsi="Times New Roman" w:cs="Arial" w:hint="eastAsia"/>
                <w:color w:val="000000"/>
                <w:kern w:val="0"/>
                <w:sz w:val="26"/>
                <w:szCs w:val="26"/>
              </w:rPr>
              <w:t>淨零是</w:t>
            </w:r>
            <w:proofErr w:type="gramEnd"/>
            <w:r w:rsidRPr="006A5F9A">
              <w:rPr>
                <w:rFonts w:ascii="Times New Roman" w:eastAsia="標楷體" w:hAnsi="Times New Roman" w:cs="Arial" w:hint="eastAsia"/>
                <w:color w:val="000000"/>
                <w:kern w:val="0"/>
                <w:sz w:val="26"/>
                <w:szCs w:val="26"/>
              </w:rPr>
              <w:t>長期的趨勢，而降低碳排放亦</w:t>
            </w:r>
            <w:proofErr w:type="gramStart"/>
            <w:r w:rsidRPr="006A5F9A">
              <w:rPr>
                <w:rFonts w:ascii="Times New Roman" w:eastAsia="標楷體" w:hAnsi="Times New Roman" w:cs="Arial" w:hint="eastAsia"/>
                <w:color w:val="000000"/>
                <w:kern w:val="0"/>
                <w:sz w:val="26"/>
                <w:szCs w:val="26"/>
              </w:rPr>
              <w:t>有助於碳費支出</w:t>
            </w:r>
            <w:proofErr w:type="gramEnd"/>
            <w:r w:rsidRPr="006A5F9A">
              <w:rPr>
                <w:rFonts w:ascii="Times New Roman" w:eastAsia="標楷體" w:hAnsi="Times New Roman" w:cs="Arial" w:hint="eastAsia"/>
                <w:color w:val="000000"/>
                <w:kern w:val="0"/>
                <w:sz w:val="26"/>
                <w:szCs w:val="26"/>
              </w:rPr>
              <w:t>，目前業者多已將</w:t>
            </w:r>
            <w:proofErr w:type="gramStart"/>
            <w:r w:rsidRPr="006A5F9A">
              <w:rPr>
                <w:rFonts w:ascii="Times New Roman" w:eastAsia="標楷體" w:hAnsi="Times New Roman" w:cs="Arial" w:hint="eastAsia"/>
                <w:color w:val="000000"/>
                <w:kern w:val="0"/>
                <w:sz w:val="26"/>
                <w:szCs w:val="26"/>
              </w:rPr>
              <w:t>煤改氣</w:t>
            </w:r>
            <w:proofErr w:type="gramEnd"/>
            <w:r w:rsidRPr="006A5F9A">
              <w:rPr>
                <w:rFonts w:ascii="Times New Roman" w:eastAsia="標楷體" w:hAnsi="Times New Roman" w:cs="Arial" w:hint="eastAsia"/>
                <w:color w:val="000000"/>
                <w:kern w:val="0"/>
                <w:sz w:val="26"/>
                <w:szCs w:val="26"/>
              </w:rPr>
              <w:t>及導入低碳燃料等措施列入自主減量計畫，以爭取適用優惠費率。後續經濟部</w:t>
            </w:r>
            <w:proofErr w:type="gramStart"/>
            <w:r w:rsidRPr="006A5F9A">
              <w:rPr>
                <w:rFonts w:ascii="Times New Roman" w:eastAsia="標楷體" w:hAnsi="Times New Roman" w:cs="Arial" w:hint="eastAsia"/>
                <w:color w:val="000000"/>
                <w:kern w:val="0"/>
                <w:sz w:val="26"/>
                <w:szCs w:val="26"/>
              </w:rPr>
              <w:t>產發署</w:t>
            </w:r>
            <w:proofErr w:type="gramEnd"/>
            <w:r w:rsidRPr="006A5F9A">
              <w:rPr>
                <w:rFonts w:ascii="Times New Roman" w:eastAsia="標楷體" w:hAnsi="Times New Roman" w:cs="Arial" w:hint="eastAsia"/>
                <w:color w:val="000000"/>
                <w:kern w:val="0"/>
                <w:sz w:val="26"/>
                <w:szCs w:val="26"/>
              </w:rPr>
              <w:t>將持續滾動檢視改善進展，並與相關部會</w:t>
            </w:r>
            <w:proofErr w:type="gramStart"/>
            <w:r w:rsidRPr="006A5F9A">
              <w:rPr>
                <w:rFonts w:ascii="Times New Roman" w:eastAsia="標楷體" w:hAnsi="Times New Roman" w:cs="Arial" w:hint="eastAsia"/>
                <w:color w:val="000000"/>
                <w:kern w:val="0"/>
                <w:sz w:val="26"/>
                <w:szCs w:val="26"/>
              </w:rPr>
              <w:t>研</w:t>
            </w:r>
            <w:proofErr w:type="gramEnd"/>
            <w:r w:rsidRPr="006A5F9A">
              <w:rPr>
                <w:rFonts w:ascii="Times New Roman" w:eastAsia="標楷體" w:hAnsi="Times New Roman" w:cs="Arial" w:hint="eastAsia"/>
                <w:color w:val="000000"/>
                <w:kern w:val="0"/>
                <w:sz w:val="26"/>
                <w:szCs w:val="26"/>
              </w:rPr>
              <w:t>議技術輔導及資源</w:t>
            </w:r>
            <w:proofErr w:type="gramStart"/>
            <w:r w:rsidRPr="006A5F9A">
              <w:rPr>
                <w:rFonts w:ascii="Times New Roman" w:eastAsia="標楷體" w:hAnsi="Times New Roman" w:cs="Arial" w:hint="eastAsia"/>
                <w:color w:val="000000"/>
                <w:kern w:val="0"/>
                <w:sz w:val="26"/>
                <w:szCs w:val="26"/>
              </w:rPr>
              <w:t>挹</w:t>
            </w:r>
            <w:proofErr w:type="gramEnd"/>
            <w:r w:rsidRPr="006A5F9A">
              <w:rPr>
                <w:rFonts w:ascii="Times New Roman" w:eastAsia="標楷體" w:hAnsi="Times New Roman" w:cs="Arial" w:hint="eastAsia"/>
                <w:color w:val="000000"/>
                <w:kern w:val="0"/>
                <w:sz w:val="26"/>
                <w:szCs w:val="26"/>
              </w:rPr>
              <w:t>注方式。</w:t>
            </w:r>
          </w:p>
          <w:p w14:paraId="5C9A3A25" w14:textId="77777777" w:rsidR="00512DD7" w:rsidRPr="006A5F9A"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A5F9A">
              <w:rPr>
                <w:rFonts w:ascii="Times New Roman" w:eastAsia="標楷體" w:hAnsi="Times New Roman" w:cs="Arial" w:hint="eastAsia"/>
                <w:color w:val="000000"/>
                <w:kern w:val="0"/>
                <w:sz w:val="26"/>
                <w:szCs w:val="26"/>
              </w:rPr>
              <w:t>C.</w:t>
            </w:r>
            <w:r w:rsidRPr="006A5F9A">
              <w:rPr>
                <w:rFonts w:ascii="Times New Roman" w:eastAsia="標楷體" w:hAnsi="Times New Roman" w:cs="Arial" w:hint="eastAsia"/>
                <w:color w:val="000000"/>
                <w:kern w:val="0"/>
                <w:sz w:val="26"/>
                <w:szCs w:val="26"/>
              </w:rPr>
              <w:t>經濟部</w:t>
            </w:r>
            <w:proofErr w:type="gramStart"/>
            <w:r w:rsidRPr="006A5F9A">
              <w:rPr>
                <w:rFonts w:ascii="Times New Roman" w:eastAsia="標楷體" w:hAnsi="Times New Roman" w:cs="Arial" w:hint="eastAsia"/>
                <w:color w:val="000000"/>
                <w:kern w:val="0"/>
                <w:sz w:val="26"/>
                <w:szCs w:val="26"/>
              </w:rPr>
              <w:t>產發署</w:t>
            </w:r>
            <w:proofErr w:type="gramEnd"/>
            <w:r w:rsidRPr="006A5F9A">
              <w:rPr>
                <w:rFonts w:ascii="Times New Roman" w:eastAsia="標楷體" w:hAnsi="Times New Roman" w:cs="Arial" w:hint="eastAsia"/>
                <w:color w:val="000000"/>
                <w:kern w:val="0"/>
                <w:sz w:val="26"/>
                <w:szCs w:val="26"/>
              </w:rPr>
              <w:t>與地方政府保持密切聯繫，</w:t>
            </w:r>
            <w:proofErr w:type="gramStart"/>
            <w:r w:rsidRPr="006A5F9A">
              <w:rPr>
                <w:rFonts w:ascii="Times New Roman" w:eastAsia="標楷體" w:hAnsi="Times New Roman" w:cs="Arial" w:hint="eastAsia"/>
                <w:color w:val="000000"/>
                <w:kern w:val="0"/>
                <w:sz w:val="26"/>
                <w:szCs w:val="26"/>
              </w:rPr>
              <w:t>兼顧減碳目標</w:t>
            </w:r>
            <w:proofErr w:type="gramEnd"/>
            <w:r w:rsidRPr="006A5F9A">
              <w:rPr>
                <w:rFonts w:ascii="Times New Roman" w:eastAsia="標楷體" w:hAnsi="Times New Roman" w:cs="Arial" w:hint="eastAsia"/>
                <w:color w:val="000000"/>
                <w:kern w:val="0"/>
                <w:sz w:val="26"/>
                <w:szCs w:val="26"/>
              </w:rPr>
              <w:t>與技術可行性。</w:t>
            </w:r>
          </w:p>
          <w:p w14:paraId="23B579CB" w14:textId="77777777" w:rsidR="00512DD7" w:rsidRPr="00624CD6" w:rsidRDefault="00512DD7" w:rsidP="0072579A">
            <w:pPr>
              <w:pStyle w:val="ab"/>
              <w:numPr>
                <w:ilvl w:val="0"/>
                <w:numId w:val="5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6A5F9A">
              <w:rPr>
                <w:rFonts w:ascii="Times New Roman" w:eastAsia="標楷體" w:hAnsi="Times New Roman" w:cs="Arial" w:hint="eastAsia"/>
                <w:color w:val="000000"/>
                <w:kern w:val="0"/>
                <w:sz w:val="26"/>
                <w:szCs w:val="26"/>
              </w:rPr>
              <w:t>電業法、天然氣事業法</w:t>
            </w:r>
          </w:p>
        </w:tc>
        <w:tc>
          <w:tcPr>
            <w:tcW w:w="1701" w:type="dxa"/>
            <w:noWrap/>
          </w:tcPr>
          <w:p w14:paraId="040E228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7978629"/>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D4FA7A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3381340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63E083B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543380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72AFF71"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0849055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不</w:t>
            </w:r>
            <w:proofErr w:type="gramEnd"/>
            <w:r w:rsidR="00512DD7" w:rsidRPr="00624CD6">
              <w:rPr>
                <w:rFonts w:ascii="Times New Roman" w:hAnsi="Times New Roman" w:hint="eastAsia"/>
                <w:color w:val="000000" w:themeColor="text1"/>
                <w:lang w:eastAsia="zh-TW"/>
              </w:rPr>
              <w:t>參</w:t>
            </w:r>
            <w:proofErr w:type="gramStart"/>
            <w:r w:rsidR="00512DD7" w:rsidRPr="00624CD6">
              <w:rPr>
                <w:rFonts w:ascii="Times New Roman" w:hAnsi="Times New Roman" w:hint="eastAsia"/>
                <w:color w:val="000000" w:themeColor="text1"/>
                <w:lang w:eastAsia="zh-TW"/>
              </w:rPr>
              <w:t>採</w:t>
            </w:r>
            <w:proofErr w:type="gramEnd"/>
          </w:p>
        </w:tc>
      </w:tr>
      <w:tr w:rsidR="00512DD7" w:rsidRPr="00624CD6" w14:paraId="54AC9F3B" w14:textId="77777777" w:rsidTr="0072579A">
        <w:tc>
          <w:tcPr>
            <w:tcW w:w="1418" w:type="dxa"/>
            <w:vMerge/>
            <w:hideMark/>
          </w:tcPr>
          <w:p w14:paraId="314874E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43B9AF50"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地方法案訂定或執行須符合行政程序，不應脫離程序又要求業者配合與承諾。</w:t>
            </w:r>
          </w:p>
        </w:tc>
        <w:tc>
          <w:tcPr>
            <w:tcW w:w="1134" w:type="dxa"/>
            <w:hideMark/>
          </w:tcPr>
          <w:p w14:paraId="45877165"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781607A7" w14:textId="77777777" w:rsidR="00512DD7" w:rsidRPr="001A4980"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1A4980">
              <w:rPr>
                <w:rFonts w:ascii="Times New Roman" w:eastAsia="標楷體" w:hAnsi="Times New Roman" w:cs="Arial" w:hint="eastAsia"/>
                <w:b/>
                <w:bCs/>
                <w:color w:val="000000"/>
                <w:kern w:val="0"/>
                <w:sz w:val="26"/>
                <w:szCs w:val="26"/>
              </w:rPr>
              <w:t>環境部</w:t>
            </w:r>
          </w:p>
          <w:p w14:paraId="00309B51" w14:textId="77777777" w:rsidR="00512DD7" w:rsidRDefault="00512DD7" w:rsidP="0072579A">
            <w:pPr>
              <w:pStyle w:val="ab"/>
              <w:numPr>
                <w:ilvl w:val="0"/>
                <w:numId w:val="5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63C31976" w14:textId="77777777" w:rsidR="00512DD7" w:rsidRPr="00991C5D" w:rsidRDefault="00512DD7" w:rsidP="0072579A">
            <w:pPr>
              <w:pStyle w:val="ab"/>
              <w:numPr>
                <w:ilvl w:val="0"/>
                <w:numId w:val="8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91C5D">
              <w:rPr>
                <w:rFonts w:ascii="Times New Roman" w:eastAsia="標楷體" w:hAnsi="Times New Roman" w:cs="Arial" w:hint="eastAsia"/>
                <w:color w:val="000000"/>
                <w:kern w:val="0"/>
                <w:sz w:val="26"/>
                <w:szCs w:val="26"/>
              </w:rPr>
              <w:t>依空氣污染防制法規定，中央及地方主管機關各有明確法律授權與分工，其中公私場所固定污染源排放空氣污染物應符合之排放標準，係由中央主管機關會商定之，地方政府得因特殊需要，擬訂定個別較嚴之排放標準，報請中央會商有關機關核定之。</w:t>
            </w:r>
            <w:proofErr w:type="gramStart"/>
            <w:r w:rsidRPr="00991C5D">
              <w:rPr>
                <w:rFonts w:ascii="Times New Roman" w:eastAsia="標楷體" w:hAnsi="Times New Roman" w:cs="Arial" w:hint="eastAsia"/>
                <w:color w:val="000000"/>
                <w:kern w:val="0"/>
                <w:sz w:val="26"/>
                <w:szCs w:val="26"/>
              </w:rPr>
              <w:t>環境部已訂</w:t>
            </w:r>
            <w:proofErr w:type="gramEnd"/>
            <w:r w:rsidRPr="00991C5D">
              <w:rPr>
                <w:rFonts w:ascii="Times New Roman" w:eastAsia="標楷體" w:hAnsi="Times New Roman" w:cs="Arial" w:hint="eastAsia"/>
                <w:color w:val="000000"/>
                <w:kern w:val="0"/>
                <w:sz w:val="26"/>
                <w:szCs w:val="26"/>
              </w:rPr>
              <w:t>定作業流程，作為地方辦理加嚴標準必要性與可行性</w:t>
            </w:r>
            <w:proofErr w:type="gramStart"/>
            <w:r w:rsidRPr="00991C5D">
              <w:rPr>
                <w:rFonts w:ascii="Times New Roman" w:eastAsia="標楷體" w:hAnsi="Times New Roman" w:cs="Arial" w:hint="eastAsia"/>
                <w:color w:val="000000"/>
                <w:kern w:val="0"/>
                <w:sz w:val="26"/>
                <w:szCs w:val="26"/>
              </w:rPr>
              <w:t>研</w:t>
            </w:r>
            <w:proofErr w:type="gramEnd"/>
            <w:r w:rsidRPr="00991C5D">
              <w:rPr>
                <w:rFonts w:ascii="Times New Roman" w:eastAsia="標楷體" w:hAnsi="Times New Roman" w:cs="Arial" w:hint="eastAsia"/>
                <w:color w:val="000000"/>
                <w:kern w:val="0"/>
                <w:sz w:val="26"/>
                <w:szCs w:val="26"/>
              </w:rPr>
              <w:t>析、協商及法制作業程序依循，確保加嚴標準之合法性與適切性。</w:t>
            </w:r>
          </w:p>
          <w:p w14:paraId="4EB4B60F" w14:textId="77777777" w:rsidR="00512DD7" w:rsidRPr="00991C5D" w:rsidRDefault="00512DD7" w:rsidP="0072579A">
            <w:pPr>
              <w:pStyle w:val="ab"/>
              <w:numPr>
                <w:ilvl w:val="0"/>
                <w:numId w:val="8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991C5D">
              <w:rPr>
                <w:rFonts w:ascii="Times New Roman" w:eastAsia="標楷體" w:hAnsi="Times New Roman" w:cs="Arial" w:hint="eastAsia"/>
                <w:color w:val="000000"/>
                <w:kern w:val="0"/>
                <w:sz w:val="26"/>
                <w:szCs w:val="26"/>
              </w:rPr>
              <w:t>空氣污染防制方案及計畫倘涉及法規訂定或執行，將依行政程序法相關規定辦理。</w:t>
            </w:r>
          </w:p>
          <w:p w14:paraId="05B93EC9" w14:textId="77777777" w:rsidR="00512DD7" w:rsidRPr="00624CD6" w:rsidRDefault="00512DD7" w:rsidP="0072579A">
            <w:pPr>
              <w:pStyle w:val="ab"/>
              <w:numPr>
                <w:ilvl w:val="0"/>
                <w:numId w:val="52"/>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CC3337">
              <w:rPr>
                <w:rFonts w:ascii="Times New Roman" w:eastAsia="標楷體" w:hAnsi="Times New Roman" w:cs="Arial" w:hint="eastAsia"/>
                <w:color w:val="000000"/>
                <w:kern w:val="0"/>
                <w:sz w:val="26"/>
                <w:szCs w:val="26"/>
              </w:rPr>
              <w:t>空氣污染防制法第</w:t>
            </w:r>
            <w:r w:rsidRPr="00CC3337">
              <w:rPr>
                <w:rFonts w:ascii="Times New Roman" w:eastAsia="標楷體" w:hAnsi="Times New Roman" w:cs="Arial" w:hint="eastAsia"/>
                <w:color w:val="000000"/>
                <w:kern w:val="0"/>
                <w:sz w:val="26"/>
                <w:szCs w:val="26"/>
              </w:rPr>
              <w:t>20</w:t>
            </w:r>
            <w:r w:rsidRPr="00CC3337">
              <w:rPr>
                <w:rFonts w:ascii="Times New Roman" w:eastAsia="標楷體" w:hAnsi="Times New Roman" w:cs="Arial" w:hint="eastAsia"/>
                <w:color w:val="000000"/>
                <w:kern w:val="0"/>
                <w:sz w:val="26"/>
                <w:szCs w:val="26"/>
              </w:rPr>
              <w:t>條、空氣污染防制方案及計畫</w:t>
            </w:r>
          </w:p>
        </w:tc>
        <w:tc>
          <w:tcPr>
            <w:tcW w:w="1701" w:type="dxa"/>
            <w:noWrap/>
            <w:hideMark/>
          </w:tcPr>
          <w:p w14:paraId="2EAA56A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06281513"/>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7C9F50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7055013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9CA745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9492972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66DD5902"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29519101"/>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5C3861E" w14:textId="77777777" w:rsidTr="0072579A">
        <w:tc>
          <w:tcPr>
            <w:tcW w:w="1418" w:type="dxa"/>
            <w:vMerge/>
            <w:hideMark/>
          </w:tcPr>
          <w:p w14:paraId="7D657DC9"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399782AE"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四</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應與業者充分溝通，避免法案訂定後不符業者實務可行性而窒礙難行。</w:t>
            </w:r>
          </w:p>
        </w:tc>
        <w:tc>
          <w:tcPr>
            <w:tcW w:w="1134" w:type="dxa"/>
            <w:hideMark/>
          </w:tcPr>
          <w:p w14:paraId="047D0E07"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4C8FDA97" w14:textId="77777777" w:rsidR="00512DD7" w:rsidRPr="005F1200"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5F1200">
              <w:rPr>
                <w:rFonts w:ascii="Times New Roman" w:eastAsia="標楷體" w:hAnsi="Times New Roman" w:cs="Arial" w:hint="eastAsia"/>
                <w:b/>
                <w:bCs/>
                <w:color w:val="000000"/>
                <w:kern w:val="0"/>
                <w:sz w:val="26"/>
                <w:szCs w:val="26"/>
              </w:rPr>
              <w:t>環境部</w:t>
            </w:r>
          </w:p>
          <w:p w14:paraId="45C1A799" w14:textId="77777777" w:rsidR="00512DD7" w:rsidRDefault="00512DD7" w:rsidP="0072579A">
            <w:pPr>
              <w:pStyle w:val="ab"/>
              <w:numPr>
                <w:ilvl w:val="0"/>
                <w:numId w:val="5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1478322" w14:textId="77777777" w:rsidR="00512DD7" w:rsidRPr="005F1200" w:rsidRDefault="00512DD7" w:rsidP="0072579A">
            <w:pPr>
              <w:pStyle w:val="ab"/>
              <w:numPr>
                <w:ilvl w:val="0"/>
                <w:numId w:val="8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F1200">
              <w:rPr>
                <w:rFonts w:ascii="Times New Roman" w:eastAsia="標楷體" w:hAnsi="Times New Roman" w:cs="Arial" w:hint="eastAsia"/>
                <w:color w:val="000000"/>
                <w:kern w:val="0"/>
                <w:sz w:val="26"/>
                <w:szCs w:val="26"/>
              </w:rPr>
              <w:t>依空氣污染防制法規定，中央及地方主管機關各有明確法律授權</w:t>
            </w:r>
            <w:r w:rsidRPr="005F1200">
              <w:rPr>
                <w:rFonts w:ascii="Times New Roman" w:eastAsia="標楷體" w:hAnsi="Times New Roman" w:cs="Arial" w:hint="eastAsia"/>
                <w:color w:val="000000"/>
                <w:kern w:val="0"/>
                <w:sz w:val="26"/>
                <w:szCs w:val="26"/>
              </w:rPr>
              <w:lastRenderedPageBreak/>
              <w:t>與分工，其中公私場所固定污染源排放空氣污染物應符合之排放標準，係由中央主管機關會商定之，地方政府得因特殊需要，擬訂定個別較嚴之排放標準，報請中央會商有關機關核定之。</w:t>
            </w:r>
            <w:proofErr w:type="gramStart"/>
            <w:r w:rsidRPr="005F1200">
              <w:rPr>
                <w:rFonts w:ascii="Times New Roman" w:eastAsia="標楷體" w:hAnsi="Times New Roman" w:cs="Arial" w:hint="eastAsia"/>
                <w:color w:val="000000"/>
                <w:kern w:val="0"/>
                <w:sz w:val="26"/>
                <w:szCs w:val="26"/>
              </w:rPr>
              <w:t>環境部已訂</w:t>
            </w:r>
            <w:proofErr w:type="gramEnd"/>
            <w:r w:rsidRPr="005F1200">
              <w:rPr>
                <w:rFonts w:ascii="Times New Roman" w:eastAsia="標楷體" w:hAnsi="Times New Roman" w:cs="Arial" w:hint="eastAsia"/>
                <w:color w:val="000000"/>
                <w:kern w:val="0"/>
                <w:sz w:val="26"/>
                <w:szCs w:val="26"/>
              </w:rPr>
              <w:t>定作業流程，作為地方辦理加嚴標準必要性與可行性</w:t>
            </w:r>
            <w:proofErr w:type="gramStart"/>
            <w:r w:rsidRPr="005F1200">
              <w:rPr>
                <w:rFonts w:ascii="Times New Roman" w:eastAsia="標楷體" w:hAnsi="Times New Roman" w:cs="Arial" w:hint="eastAsia"/>
                <w:color w:val="000000"/>
                <w:kern w:val="0"/>
                <w:sz w:val="26"/>
                <w:szCs w:val="26"/>
              </w:rPr>
              <w:t>研</w:t>
            </w:r>
            <w:proofErr w:type="gramEnd"/>
            <w:r w:rsidRPr="005F1200">
              <w:rPr>
                <w:rFonts w:ascii="Times New Roman" w:eastAsia="標楷體" w:hAnsi="Times New Roman" w:cs="Arial" w:hint="eastAsia"/>
                <w:color w:val="000000"/>
                <w:kern w:val="0"/>
                <w:sz w:val="26"/>
                <w:szCs w:val="26"/>
              </w:rPr>
              <w:t>析、協商及法制作業程序依循，確保加嚴標準之合法性與適切性。</w:t>
            </w:r>
          </w:p>
          <w:p w14:paraId="1F7E6E12" w14:textId="77777777" w:rsidR="00512DD7" w:rsidRPr="005F1200" w:rsidRDefault="00512DD7" w:rsidP="0072579A">
            <w:pPr>
              <w:pStyle w:val="ab"/>
              <w:numPr>
                <w:ilvl w:val="0"/>
                <w:numId w:val="8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F1200">
              <w:rPr>
                <w:rFonts w:ascii="Times New Roman" w:eastAsia="標楷體" w:hAnsi="Times New Roman" w:cs="Arial" w:hint="eastAsia"/>
                <w:color w:val="000000"/>
                <w:kern w:val="0"/>
                <w:sz w:val="26"/>
                <w:szCs w:val="26"/>
              </w:rPr>
              <w:t>空氣污染防制方案及計畫倘涉及法規訂定或執行，將依行政程序法相關規定辦理。</w:t>
            </w:r>
          </w:p>
          <w:p w14:paraId="50515D4A" w14:textId="77777777" w:rsidR="00512DD7" w:rsidRPr="00624CD6" w:rsidRDefault="00512DD7" w:rsidP="0072579A">
            <w:pPr>
              <w:pStyle w:val="ab"/>
              <w:numPr>
                <w:ilvl w:val="0"/>
                <w:numId w:val="53"/>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5F1200">
              <w:rPr>
                <w:rFonts w:ascii="Times New Roman" w:eastAsia="標楷體" w:hAnsi="Times New Roman" w:cs="Arial" w:hint="eastAsia"/>
                <w:color w:val="000000"/>
                <w:kern w:val="0"/>
                <w:sz w:val="26"/>
                <w:szCs w:val="26"/>
              </w:rPr>
              <w:t>空氣污染防制法第</w:t>
            </w:r>
            <w:r w:rsidRPr="005F1200">
              <w:rPr>
                <w:rFonts w:ascii="Times New Roman" w:eastAsia="標楷體" w:hAnsi="Times New Roman" w:cs="Arial" w:hint="eastAsia"/>
                <w:color w:val="000000"/>
                <w:kern w:val="0"/>
                <w:sz w:val="26"/>
                <w:szCs w:val="26"/>
              </w:rPr>
              <w:t>20</w:t>
            </w:r>
            <w:r w:rsidRPr="005F1200">
              <w:rPr>
                <w:rFonts w:ascii="Times New Roman" w:eastAsia="標楷體" w:hAnsi="Times New Roman" w:cs="Arial" w:hint="eastAsia"/>
                <w:color w:val="000000"/>
                <w:kern w:val="0"/>
                <w:sz w:val="26"/>
                <w:szCs w:val="26"/>
              </w:rPr>
              <w:t>條、空氣污染防制方案及計畫</w:t>
            </w:r>
          </w:p>
        </w:tc>
        <w:tc>
          <w:tcPr>
            <w:tcW w:w="1701" w:type="dxa"/>
            <w:noWrap/>
            <w:hideMark/>
          </w:tcPr>
          <w:p w14:paraId="5C74B4E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44698088"/>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44DC82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7077073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37047B2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636018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1F4573D"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06348205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012B7E1" w14:textId="77777777" w:rsidTr="0072579A">
        <w:tc>
          <w:tcPr>
            <w:tcW w:w="1418" w:type="dxa"/>
            <w:vMerge w:val="restart"/>
            <w:noWrap/>
            <w:hideMark/>
          </w:tcPr>
          <w:p w14:paraId="48FD0743"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color w:val="000000"/>
                <w:kern w:val="0"/>
                <w:sz w:val="26"/>
                <w:szCs w:val="26"/>
              </w:rPr>
            </w:pPr>
            <w:bookmarkStart w:id="1" w:name="_Hlk213081647"/>
            <w:r w:rsidRPr="00624CD6">
              <w:rPr>
                <w:rFonts w:ascii="Times New Roman" w:eastAsia="標楷體" w:hAnsi="Times New Roman" w:cs="Arial" w:hint="eastAsia"/>
                <w:b/>
                <w:bCs/>
                <w:color w:val="000000"/>
                <w:kern w:val="0"/>
                <w:sz w:val="26"/>
                <w:szCs w:val="26"/>
              </w:rPr>
              <w:lastRenderedPageBreak/>
              <w:t>六、評估徵收海洋污染防治費合理性</w:t>
            </w:r>
            <w:bookmarkEnd w:id="1"/>
          </w:p>
        </w:tc>
        <w:tc>
          <w:tcPr>
            <w:tcW w:w="3969" w:type="dxa"/>
            <w:hideMark/>
          </w:tcPr>
          <w:p w14:paraId="2E0C716E"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bookmarkStart w:id="2" w:name="_Hlk213081655"/>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建議重新審慎評估《海洋污染防治費收費辦法》中徵收對象、污染者付費、平等、比例，以及租稅公平等原則相關規定。</w:t>
            </w:r>
            <w:bookmarkEnd w:id="2"/>
          </w:p>
        </w:tc>
        <w:tc>
          <w:tcPr>
            <w:tcW w:w="1134" w:type="dxa"/>
            <w:hideMark/>
          </w:tcPr>
          <w:p w14:paraId="2E68458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hideMark/>
          </w:tcPr>
          <w:p w14:paraId="713F36B5" w14:textId="77777777" w:rsidR="00512DD7" w:rsidRPr="002F64F1"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2F64F1">
              <w:rPr>
                <w:rFonts w:ascii="Times New Roman" w:eastAsia="標楷體" w:hAnsi="Times New Roman" w:cs="Arial" w:hint="eastAsia"/>
                <w:b/>
                <w:bCs/>
                <w:color w:val="000000"/>
                <w:kern w:val="0"/>
                <w:sz w:val="26"/>
                <w:szCs w:val="26"/>
              </w:rPr>
              <w:t>海洋委員會</w:t>
            </w:r>
          </w:p>
          <w:p w14:paraId="2122BD95" w14:textId="77777777" w:rsidR="00512DD7" w:rsidRPr="002F64F1" w:rsidRDefault="00512DD7" w:rsidP="0072579A">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目前進度及未來規劃</w:t>
            </w:r>
          </w:p>
          <w:p w14:paraId="4CCFD279" w14:textId="77777777" w:rsidR="00512DD7" w:rsidRPr="002F64F1" w:rsidRDefault="00512DD7" w:rsidP="0072579A">
            <w:pPr>
              <w:pStyle w:val="ab"/>
              <w:numPr>
                <w:ilvl w:val="0"/>
                <w:numId w:val="8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目前進度</w:t>
            </w:r>
          </w:p>
          <w:p w14:paraId="5BCA4186" w14:textId="77777777" w:rsidR="00512DD7" w:rsidRPr="002F64F1"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海洋污染防治費（以下簡稱海污費）為依據</w:t>
            </w:r>
            <w:r w:rsidRPr="002F64F1">
              <w:rPr>
                <w:rFonts w:ascii="Times New Roman" w:eastAsia="標楷體" w:hAnsi="Times New Roman" w:cs="Arial" w:hint="eastAsia"/>
                <w:color w:val="000000"/>
                <w:kern w:val="0"/>
                <w:sz w:val="26"/>
                <w:szCs w:val="26"/>
              </w:rPr>
              <w:t>2023</w:t>
            </w:r>
            <w:r w:rsidRPr="002F64F1">
              <w:rPr>
                <w:rFonts w:ascii="Times New Roman" w:eastAsia="標楷體" w:hAnsi="Times New Roman" w:cs="Arial" w:hint="eastAsia"/>
                <w:color w:val="000000"/>
                <w:kern w:val="0"/>
                <w:sz w:val="26"/>
                <w:szCs w:val="26"/>
              </w:rPr>
              <w:t>年修正公布的《海洋污染防治法》（以下簡稱海污法）開徵，其核心精神在於「肇因者原則」，亦即由可能導致海洋污染的責任主體支付費用，所徵費用納入海洋污染防治基金（以下簡稱海污基金）所得，以承擔環境損害賠償的責任，確保國家有充足經費能迅速應對海洋污染事件。</w:t>
            </w:r>
          </w:p>
          <w:p w14:paraId="79409C26" w14:textId="77777777" w:rsidR="00512DD7" w:rsidRPr="002F64F1"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《海洋污染防治費收費辦法》已於</w:t>
            </w:r>
            <w:r w:rsidRPr="002F64F1">
              <w:rPr>
                <w:rFonts w:ascii="Times New Roman" w:eastAsia="標楷體" w:hAnsi="Times New Roman" w:cs="Arial" w:hint="eastAsia"/>
                <w:color w:val="000000"/>
                <w:kern w:val="0"/>
                <w:sz w:val="26"/>
                <w:szCs w:val="26"/>
              </w:rPr>
              <w:t>2024</w:t>
            </w:r>
            <w:r w:rsidRPr="002F64F1">
              <w:rPr>
                <w:rFonts w:ascii="Times New Roman" w:eastAsia="標楷體" w:hAnsi="Times New Roman" w:cs="Arial" w:hint="eastAsia"/>
                <w:color w:val="000000"/>
                <w:kern w:val="0"/>
                <w:sz w:val="26"/>
                <w:szCs w:val="26"/>
              </w:rPr>
              <w:t>年</w:t>
            </w:r>
            <w:r w:rsidRPr="002F64F1">
              <w:rPr>
                <w:rFonts w:ascii="Times New Roman" w:eastAsia="標楷體" w:hAnsi="Times New Roman" w:cs="Arial" w:hint="eastAsia"/>
                <w:color w:val="000000"/>
                <w:kern w:val="0"/>
                <w:sz w:val="26"/>
                <w:szCs w:val="26"/>
              </w:rPr>
              <w:t>2</w:t>
            </w:r>
            <w:r w:rsidRPr="002F64F1">
              <w:rPr>
                <w:rFonts w:ascii="Times New Roman" w:eastAsia="標楷體" w:hAnsi="Times New Roman" w:cs="Arial" w:hint="eastAsia"/>
                <w:color w:val="000000"/>
                <w:kern w:val="0"/>
                <w:sz w:val="26"/>
                <w:szCs w:val="26"/>
              </w:rPr>
              <w:t>月</w:t>
            </w:r>
            <w:r w:rsidRPr="002F64F1">
              <w:rPr>
                <w:rFonts w:ascii="Times New Roman" w:eastAsia="標楷體" w:hAnsi="Times New Roman" w:cs="Arial" w:hint="eastAsia"/>
                <w:color w:val="000000"/>
                <w:kern w:val="0"/>
                <w:sz w:val="26"/>
                <w:szCs w:val="26"/>
              </w:rPr>
              <w:t>17</w:t>
            </w:r>
            <w:r w:rsidRPr="002F64F1">
              <w:rPr>
                <w:rFonts w:ascii="Times New Roman" w:eastAsia="標楷體" w:hAnsi="Times New Roman" w:cs="Arial" w:hint="eastAsia"/>
                <w:color w:val="000000"/>
                <w:kern w:val="0"/>
                <w:sz w:val="26"/>
                <w:szCs w:val="26"/>
              </w:rPr>
              <w:t>日公告實施，現階段的收費對象主要有兩類：經許可從事海洋棄置者，以及在我國</w:t>
            </w:r>
            <w:proofErr w:type="gramStart"/>
            <w:r w:rsidRPr="002F64F1">
              <w:rPr>
                <w:rFonts w:ascii="Times New Roman" w:eastAsia="標楷體" w:hAnsi="Times New Roman" w:cs="Arial" w:hint="eastAsia"/>
                <w:color w:val="000000"/>
                <w:kern w:val="0"/>
                <w:sz w:val="26"/>
                <w:szCs w:val="26"/>
              </w:rPr>
              <w:t>潮間帶</w:t>
            </w:r>
            <w:proofErr w:type="gramEnd"/>
            <w:r w:rsidRPr="002F64F1">
              <w:rPr>
                <w:rFonts w:ascii="Times New Roman" w:eastAsia="標楷體" w:hAnsi="Times New Roman" w:cs="Arial" w:hint="eastAsia"/>
                <w:color w:val="000000"/>
                <w:kern w:val="0"/>
                <w:sz w:val="26"/>
                <w:szCs w:val="26"/>
              </w:rPr>
              <w:t>、內水、領海範圍內接收、運輸原油的進口業者。</w:t>
            </w:r>
            <w:proofErr w:type="gramStart"/>
            <w:r w:rsidRPr="002F64F1">
              <w:rPr>
                <w:rFonts w:ascii="Times New Roman" w:eastAsia="標楷體" w:hAnsi="Times New Roman" w:cs="Arial" w:hint="eastAsia"/>
                <w:color w:val="000000"/>
                <w:kern w:val="0"/>
                <w:sz w:val="26"/>
                <w:szCs w:val="26"/>
              </w:rPr>
              <w:t>海污費</w:t>
            </w:r>
            <w:proofErr w:type="gramEnd"/>
            <w:r w:rsidRPr="002F64F1">
              <w:rPr>
                <w:rFonts w:ascii="Times New Roman" w:eastAsia="標楷體" w:hAnsi="Times New Roman" w:cs="Arial" w:hint="eastAsia"/>
                <w:color w:val="000000"/>
                <w:kern w:val="0"/>
                <w:sz w:val="26"/>
                <w:szCs w:val="26"/>
              </w:rPr>
              <w:t>各項繳納費率，</w:t>
            </w:r>
            <w:proofErr w:type="gramStart"/>
            <w:r w:rsidRPr="002F64F1">
              <w:rPr>
                <w:rFonts w:ascii="Times New Roman" w:eastAsia="標楷體" w:hAnsi="Times New Roman" w:cs="Arial" w:hint="eastAsia"/>
                <w:color w:val="000000"/>
                <w:kern w:val="0"/>
                <w:sz w:val="26"/>
                <w:szCs w:val="26"/>
              </w:rPr>
              <w:t>海委會海保署</w:t>
            </w:r>
            <w:proofErr w:type="gramEnd"/>
            <w:r w:rsidRPr="002F64F1">
              <w:rPr>
                <w:rFonts w:ascii="Times New Roman" w:eastAsia="標楷體" w:hAnsi="Times New Roman" w:cs="Arial" w:hint="eastAsia"/>
                <w:color w:val="000000"/>
                <w:kern w:val="0"/>
                <w:sz w:val="26"/>
                <w:szCs w:val="26"/>
              </w:rPr>
              <w:t>（下稱本署）已針對徵收對象衝擊與污染防治策略等面向進行評估，並會商有關機關及利害關係人，針對海洋棄置及油輸送項目訂定相關收費費率。</w:t>
            </w:r>
          </w:p>
          <w:p w14:paraId="3EB36247" w14:textId="77777777" w:rsidR="00512DD7" w:rsidRPr="002F64F1" w:rsidRDefault="00512DD7" w:rsidP="0072579A">
            <w:pPr>
              <w:pStyle w:val="ab"/>
              <w:numPr>
                <w:ilvl w:val="0"/>
                <w:numId w:val="8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未來規劃</w:t>
            </w:r>
          </w:p>
          <w:p w14:paraId="02CE1D08" w14:textId="77777777" w:rsidR="00512DD7" w:rsidRPr="002F64F1"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為了</w:t>
            </w:r>
            <w:proofErr w:type="gramStart"/>
            <w:r w:rsidRPr="002F64F1">
              <w:rPr>
                <w:rFonts w:ascii="Times New Roman" w:eastAsia="標楷體" w:hAnsi="Times New Roman" w:cs="Arial" w:hint="eastAsia"/>
                <w:color w:val="000000"/>
                <w:kern w:val="0"/>
                <w:sz w:val="26"/>
                <w:szCs w:val="26"/>
              </w:rPr>
              <w:t>完善海污費及海污基金</w:t>
            </w:r>
            <w:proofErr w:type="gramEnd"/>
            <w:r w:rsidRPr="002F64F1">
              <w:rPr>
                <w:rFonts w:ascii="Times New Roman" w:eastAsia="標楷體" w:hAnsi="Times New Roman" w:cs="Arial" w:hint="eastAsia"/>
                <w:color w:val="000000"/>
                <w:kern w:val="0"/>
                <w:sz w:val="26"/>
                <w:szCs w:val="26"/>
              </w:rPr>
              <w:t>的運作，</w:t>
            </w:r>
            <w:proofErr w:type="gramStart"/>
            <w:r w:rsidRPr="002F64F1">
              <w:rPr>
                <w:rFonts w:ascii="Times New Roman" w:eastAsia="標楷體" w:hAnsi="Times New Roman" w:cs="Arial" w:hint="eastAsia"/>
                <w:color w:val="000000"/>
                <w:kern w:val="0"/>
                <w:sz w:val="26"/>
                <w:szCs w:val="26"/>
              </w:rPr>
              <w:t>本署將</w:t>
            </w:r>
            <w:proofErr w:type="gramEnd"/>
            <w:r w:rsidRPr="002F64F1">
              <w:rPr>
                <w:rFonts w:ascii="Times New Roman" w:eastAsia="標楷體" w:hAnsi="Times New Roman" w:cs="Arial" w:hint="eastAsia"/>
                <w:color w:val="000000"/>
                <w:kern w:val="0"/>
                <w:sz w:val="26"/>
                <w:szCs w:val="26"/>
              </w:rPr>
              <w:t>持續評估現行收費機制及徵收對象，促使相關責任主體落實預防海洋污染，期能累積資源，全面強化污染預防與應變能力。</w:t>
            </w:r>
          </w:p>
          <w:p w14:paraId="383C6A36" w14:textId="77777777" w:rsidR="00512DD7" w:rsidRPr="002F64F1" w:rsidRDefault="00512DD7" w:rsidP="0072579A">
            <w:pPr>
              <w:pStyle w:val="ab"/>
              <w:numPr>
                <w:ilvl w:val="0"/>
                <w:numId w:val="1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2F64F1">
              <w:rPr>
                <w:rFonts w:ascii="Times New Roman" w:eastAsia="標楷體" w:hAnsi="Times New Roman" w:cs="Arial" w:hint="eastAsia"/>
                <w:color w:val="000000"/>
                <w:kern w:val="0"/>
                <w:sz w:val="26"/>
                <w:szCs w:val="26"/>
              </w:rPr>
              <w:t>涉及法規</w:t>
            </w:r>
          </w:p>
          <w:p w14:paraId="00C37D34" w14:textId="77777777" w:rsidR="00512DD7" w:rsidRPr="002F64F1" w:rsidRDefault="00512DD7" w:rsidP="0072579A">
            <w:pPr>
              <w:pStyle w:val="ab"/>
              <w:numPr>
                <w:ilvl w:val="0"/>
                <w:numId w:val="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2F64F1">
              <w:rPr>
                <w:rFonts w:ascii="Times New Roman" w:eastAsia="標楷體" w:hAnsi="Times New Roman" w:cs="Arial" w:hint="eastAsia"/>
                <w:color w:val="000000"/>
                <w:kern w:val="0"/>
                <w:sz w:val="26"/>
                <w:szCs w:val="26"/>
              </w:rPr>
              <w:t>依海污法</w:t>
            </w:r>
            <w:proofErr w:type="gramEnd"/>
            <w:r w:rsidRPr="002F64F1">
              <w:rPr>
                <w:rFonts w:ascii="Times New Roman" w:eastAsia="標楷體" w:hAnsi="Times New Roman" w:cs="Arial" w:hint="eastAsia"/>
                <w:color w:val="000000"/>
                <w:kern w:val="0"/>
                <w:sz w:val="26"/>
                <w:szCs w:val="26"/>
              </w:rPr>
              <w:t>第</w:t>
            </w:r>
            <w:r w:rsidRPr="002F64F1">
              <w:rPr>
                <w:rFonts w:ascii="Times New Roman" w:eastAsia="標楷體" w:hAnsi="Times New Roman" w:cs="Arial" w:hint="eastAsia"/>
                <w:color w:val="000000"/>
                <w:kern w:val="0"/>
                <w:sz w:val="26"/>
                <w:szCs w:val="26"/>
              </w:rPr>
              <w:t>11</w:t>
            </w:r>
            <w:r w:rsidRPr="002F64F1">
              <w:rPr>
                <w:rFonts w:ascii="Times New Roman" w:eastAsia="標楷體" w:hAnsi="Times New Roman" w:cs="Arial" w:hint="eastAsia"/>
                <w:color w:val="000000"/>
                <w:kern w:val="0"/>
                <w:sz w:val="26"/>
                <w:szCs w:val="26"/>
              </w:rPr>
              <w:t>條規定，中央主管機關應向下列對象徵收海洋污染防治費：一、經中央主管機關許可從事海洋棄置者。二、在我國</w:t>
            </w:r>
            <w:proofErr w:type="gramStart"/>
            <w:r w:rsidRPr="002F64F1">
              <w:rPr>
                <w:rFonts w:ascii="Times New Roman" w:eastAsia="標楷體" w:hAnsi="Times New Roman" w:cs="Arial" w:hint="eastAsia"/>
                <w:color w:val="000000"/>
                <w:kern w:val="0"/>
                <w:sz w:val="26"/>
                <w:szCs w:val="26"/>
              </w:rPr>
              <w:t>潮間帶</w:t>
            </w:r>
            <w:proofErr w:type="gramEnd"/>
            <w:r w:rsidRPr="002F64F1">
              <w:rPr>
                <w:rFonts w:ascii="Times New Roman" w:eastAsia="標楷體" w:hAnsi="Times New Roman" w:cs="Arial" w:hint="eastAsia"/>
                <w:color w:val="000000"/>
                <w:kern w:val="0"/>
                <w:sz w:val="26"/>
                <w:szCs w:val="26"/>
              </w:rPr>
              <w:t>、內水、領海範圍內接收、運輸原油或其他經中央主管</w:t>
            </w:r>
            <w:r w:rsidRPr="002F64F1">
              <w:rPr>
                <w:rFonts w:ascii="Times New Roman" w:eastAsia="標楷體" w:hAnsi="Times New Roman" w:cs="Arial" w:hint="eastAsia"/>
                <w:color w:val="000000"/>
                <w:kern w:val="0"/>
                <w:sz w:val="26"/>
                <w:szCs w:val="26"/>
              </w:rPr>
              <w:lastRenderedPageBreak/>
              <w:t>機關公告指定物質之進口業者。三、從事海域工程或利用海洋設施達中央主管機關公告之規模者。前項海洋污染防治費之徵收時間、徵收項目、徵收費率、徵收對象、徵收方式、繳納期限、減免及其他應遵行事項之辦法，由中央主管機關會商有關機關定之。</w:t>
            </w:r>
          </w:p>
          <w:p w14:paraId="66A6E75D" w14:textId="77777777" w:rsidR="00512DD7" w:rsidRDefault="00512DD7" w:rsidP="0072579A">
            <w:pPr>
              <w:pStyle w:val="ab"/>
              <w:numPr>
                <w:ilvl w:val="0"/>
                <w:numId w:val="1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2F64F1">
              <w:rPr>
                <w:rFonts w:ascii="Times New Roman" w:eastAsia="標楷體" w:hAnsi="Times New Roman" w:cs="Arial" w:hint="eastAsia"/>
                <w:color w:val="000000"/>
                <w:kern w:val="0"/>
                <w:sz w:val="26"/>
                <w:szCs w:val="26"/>
              </w:rPr>
              <w:t>依海污法</w:t>
            </w:r>
            <w:proofErr w:type="gramEnd"/>
            <w:r w:rsidRPr="002F64F1">
              <w:rPr>
                <w:rFonts w:ascii="Times New Roman" w:eastAsia="標楷體" w:hAnsi="Times New Roman" w:cs="Arial" w:hint="eastAsia"/>
                <w:color w:val="000000"/>
                <w:kern w:val="0"/>
                <w:sz w:val="26"/>
                <w:szCs w:val="26"/>
              </w:rPr>
              <w:t>第</w:t>
            </w:r>
            <w:r w:rsidRPr="002F64F1">
              <w:rPr>
                <w:rFonts w:ascii="Times New Roman" w:eastAsia="標楷體" w:hAnsi="Times New Roman" w:cs="Arial" w:hint="eastAsia"/>
                <w:color w:val="000000"/>
                <w:kern w:val="0"/>
                <w:sz w:val="26"/>
                <w:szCs w:val="26"/>
              </w:rPr>
              <w:t>12</w:t>
            </w:r>
            <w:r w:rsidRPr="002F64F1">
              <w:rPr>
                <w:rFonts w:ascii="Times New Roman" w:eastAsia="標楷體" w:hAnsi="Times New Roman" w:cs="Arial" w:hint="eastAsia"/>
                <w:color w:val="000000"/>
                <w:kern w:val="0"/>
                <w:sz w:val="26"/>
                <w:szCs w:val="26"/>
              </w:rPr>
              <w:t>條規定，中央主管機關得設置海洋污染防治基金，其基金來源包含海洋污染防治費；</w:t>
            </w:r>
            <w:proofErr w:type="gramStart"/>
            <w:r w:rsidRPr="002F64F1">
              <w:rPr>
                <w:rFonts w:ascii="Times New Roman" w:eastAsia="標楷體" w:hAnsi="Times New Roman" w:cs="Arial" w:hint="eastAsia"/>
                <w:color w:val="000000"/>
                <w:kern w:val="0"/>
                <w:sz w:val="26"/>
                <w:szCs w:val="26"/>
              </w:rPr>
              <w:t>海污法</w:t>
            </w:r>
            <w:proofErr w:type="gramEnd"/>
            <w:r w:rsidRPr="002F64F1">
              <w:rPr>
                <w:rFonts w:ascii="Times New Roman" w:eastAsia="標楷體" w:hAnsi="Times New Roman" w:cs="Arial" w:hint="eastAsia"/>
                <w:color w:val="000000"/>
                <w:kern w:val="0"/>
                <w:sz w:val="26"/>
                <w:szCs w:val="26"/>
              </w:rPr>
              <w:t>第</w:t>
            </w:r>
            <w:r w:rsidRPr="002F64F1">
              <w:rPr>
                <w:rFonts w:ascii="Times New Roman" w:eastAsia="標楷體" w:hAnsi="Times New Roman" w:cs="Arial" w:hint="eastAsia"/>
                <w:color w:val="000000"/>
                <w:kern w:val="0"/>
                <w:sz w:val="26"/>
                <w:szCs w:val="26"/>
              </w:rPr>
              <w:t>13</w:t>
            </w:r>
            <w:r w:rsidRPr="002F64F1">
              <w:rPr>
                <w:rFonts w:ascii="Times New Roman" w:eastAsia="標楷體" w:hAnsi="Times New Roman" w:cs="Arial" w:hint="eastAsia"/>
                <w:color w:val="000000"/>
                <w:kern w:val="0"/>
                <w:sz w:val="26"/>
                <w:szCs w:val="26"/>
              </w:rPr>
              <w:t>條則規定基金各項用途。</w:t>
            </w:r>
          </w:p>
          <w:p w14:paraId="2C06D2D3" w14:textId="77777777" w:rsidR="00512DD7" w:rsidRPr="000A3692" w:rsidRDefault="00512DD7" w:rsidP="000F0277">
            <w:pPr>
              <w:kinsoku w:val="0"/>
              <w:overflowPunct w:val="0"/>
              <w:spacing w:line="340" w:lineRule="exact"/>
              <w:jc w:val="both"/>
              <w:rPr>
                <w:rFonts w:ascii="Times New Roman" w:eastAsia="標楷體" w:hAnsi="Times New Roman" w:cs="Arial"/>
                <w:color w:val="000000"/>
                <w:kern w:val="0"/>
                <w:sz w:val="26"/>
                <w:szCs w:val="26"/>
              </w:rPr>
            </w:pPr>
          </w:p>
        </w:tc>
        <w:tc>
          <w:tcPr>
            <w:tcW w:w="1701" w:type="dxa"/>
            <w:noWrap/>
            <w:hideMark/>
          </w:tcPr>
          <w:p w14:paraId="1CD2A725" w14:textId="77777777" w:rsidR="00512DD7" w:rsidRPr="002F64F1"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6805129"/>
                <w14:checkbox>
                  <w14:checked w14:val="0"/>
                  <w14:checkedState w14:val="0052" w14:font="Wingdings 2"/>
                  <w14:uncheckedState w14:val="2610" w14:font="MS Gothic"/>
                </w14:checkbox>
              </w:sdtPr>
              <w:sdtEndPr/>
              <w:sdtContent>
                <w:r w:rsidR="00512DD7" w:rsidRPr="002F64F1">
                  <w:rPr>
                    <w:rFonts w:ascii="Segoe UI Symbol" w:hAnsi="Segoe UI Symbol" w:cs="Segoe UI Symbol"/>
                    <w:color w:val="000000" w:themeColor="text1"/>
                    <w:lang w:eastAsia="zh-TW"/>
                  </w:rPr>
                  <w:t>☐</w:t>
                </w:r>
              </w:sdtContent>
            </w:sdt>
            <w:r w:rsidR="00512DD7" w:rsidRPr="002F64F1">
              <w:rPr>
                <w:rFonts w:ascii="Times New Roman" w:hAnsi="Times New Roman" w:hint="eastAsia"/>
                <w:color w:val="000000" w:themeColor="text1"/>
                <w:lang w:eastAsia="zh-TW"/>
              </w:rPr>
              <w:t>已參</w:t>
            </w:r>
            <w:proofErr w:type="gramStart"/>
            <w:r w:rsidR="00512DD7" w:rsidRPr="002F64F1">
              <w:rPr>
                <w:rFonts w:ascii="Times New Roman" w:hAnsi="Times New Roman" w:hint="eastAsia"/>
                <w:color w:val="000000" w:themeColor="text1"/>
                <w:lang w:eastAsia="zh-TW"/>
              </w:rPr>
              <w:t>採</w:t>
            </w:r>
            <w:proofErr w:type="gramEnd"/>
          </w:p>
          <w:p w14:paraId="5862FCA6" w14:textId="77777777" w:rsidR="00512DD7" w:rsidRPr="002F64F1"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70977442"/>
                <w14:checkbox>
                  <w14:checked w14:val="0"/>
                  <w14:checkedState w14:val="0052" w14:font="Wingdings 2"/>
                  <w14:uncheckedState w14:val="2610" w14:font="MS Gothic"/>
                </w14:checkbox>
              </w:sdtPr>
              <w:sdtEndPr/>
              <w:sdtContent>
                <w:r w:rsidR="00512DD7" w:rsidRPr="002F64F1">
                  <w:rPr>
                    <w:rFonts w:ascii="Segoe UI Symbol" w:hAnsi="Segoe UI Symbol" w:cs="Segoe UI Symbol"/>
                    <w:color w:val="000000" w:themeColor="text1"/>
                    <w:lang w:eastAsia="zh-TW"/>
                  </w:rPr>
                  <w:t>☐</w:t>
                </w:r>
              </w:sdtContent>
            </w:sdt>
            <w:r w:rsidR="00512DD7" w:rsidRPr="002F64F1">
              <w:rPr>
                <w:rFonts w:ascii="Times New Roman" w:hAnsi="Times New Roman" w:hint="eastAsia"/>
                <w:color w:val="000000" w:themeColor="text1"/>
                <w:lang w:eastAsia="zh-TW"/>
              </w:rPr>
              <w:t>部分參</w:t>
            </w:r>
            <w:proofErr w:type="gramStart"/>
            <w:r w:rsidR="00512DD7" w:rsidRPr="002F64F1">
              <w:rPr>
                <w:rFonts w:ascii="Times New Roman" w:hAnsi="Times New Roman" w:hint="eastAsia"/>
                <w:color w:val="000000" w:themeColor="text1"/>
                <w:lang w:eastAsia="zh-TW"/>
              </w:rPr>
              <w:t>採</w:t>
            </w:r>
            <w:proofErr w:type="gramEnd"/>
          </w:p>
          <w:p w14:paraId="68834DB6" w14:textId="77777777" w:rsidR="00512DD7" w:rsidRPr="002F64F1"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87342887"/>
                <w14:checkbox>
                  <w14:checked w14:val="0"/>
                  <w14:checkedState w14:val="0052" w14:font="Wingdings 2"/>
                  <w14:uncheckedState w14:val="2610" w14:font="MS Gothic"/>
                </w14:checkbox>
              </w:sdtPr>
              <w:sdtEndPr/>
              <w:sdtContent>
                <w:r w:rsidR="00512DD7" w:rsidRPr="002F64F1">
                  <w:rPr>
                    <w:rFonts w:ascii="Segoe UI Symbol" w:hAnsi="Segoe UI Symbol" w:cs="Segoe UI Symbol"/>
                    <w:color w:val="000000" w:themeColor="text1"/>
                    <w:lang w:eastAsia="zh-TW"/>
                  </w:rPr>
                  <w:t>☐</w:t>
                </w:r>
              </w:sdtContent>
            </w:sdt>
            <w:proofErr w:type="gramStart"/>
            <w:r w:rsidR="00512DD7" w:rsidRPr="002F64F1">
              <w:rPr>
                <w:rFonts w:ascii="Times New Roman" w:hAnsi="Times New Roman" w:hint="eastAsia"/>
                <w:color w:val="000000" w:themeColor="text1"/>
                <w:lang w:eastAsia="zh-TW"/>
              </w:rPr>
              <w:t>研</w:t>
            </w:r>
            <w:proofErr w:type="gramEnd"/>
            <w:r w:rsidR="00512DD7" w:rsidRPr="002F64F1">
              <w:rPr>
                <w:rFonts w:ascii="Times New Roman" w:hAnsi="Times New Roman" w:hint="eastAsia"/>
                <w:color w:val="000000" w:themeColor="text1"/>
                <w:lang w:eastAsia="zh-TW"/>
              </w:rPr>
              <w:t>議中</w:t>
            </w:r>
          </w:p>
          <w:p w14:paraId="10491E0E" w14:textId="77777777" w:rsidR="00512DD7" w:rsidRPr="002F64F1"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2427861"/>
                <w14:checkbox>
                  <w14:checked w14:val="1"/>
                  <w14:checkedState w14:val="0052" w14:font="Wingdings 2"/>
                  <w14:uncheckedState w14:val="2610" w14:font="MS Gothic"/>
                </w14:checkbox>
              </w:sdtPr>
              <w:sdtEndPr/>
              <w:sdtContent>
                <w:r w:rsidR="00512DD7" w:rsidRPr="002F64F1">
                  <w:rPr>
                    <w:rFonts w:ascii="Times New Roman" w:eastAsia="標楷體" w:hAnsi="Times New Roman" w:hint="eastAsia"/>
                    <w:color w:val="000000" w:themeColor="text1"/>
                    <w:sz w:val="26"/>
                    <w:szCs w:val="26"/>
                  </w:rPr>
                  <w:sym w:font="Wingdings 2" w:char="F052"/>
                </w:r>
              </w:sdtContent>
            </w:sdt>
            <w:proofErr w:type="gramStart"/>
            <w:r w:rsidR="00512DD7" w:rsidRPr="002F64F1">
              <w:rPr>
                <w:rFonts w:ascii="Times New Roman" w:eastAsia="標楷體" w:hAnsi="Times New Roman" w:hint="eastAsia"/>
                <w:color w:val="000000" w:themeColor="text1"/>
                <w:sz w:val="26"/>
                <w:szCs w:val="26"/>
              </w:rPr>
              <w:t>不</w:t>
            </w:r>
            <w:proofErr w:type="gramEnd"/>
            <w:r w:rsidR="00512DD7" w:rsidRPr="002F64F1">
              <w:rPr>
                <w:rFonts w:ascii="Times New Roman" w:eastAsia="標楷體" w:hAnsi="Times New Roman" w:hint="eastAsia"/>
                <w:color w:val="000000" w:themeColor="text1"/>
                <w:sz w:val="26"/>
                <w:szCs w:val="26"/>
              </w:rPr>
              <w:t>參</w:t>
            </w:r>
            <w:proofErr w:type="gramStart"/>
            <w:r w:rsidR="00512DD7" w:rsidRPr="002F64F1">
              <w:rPr>
                <w:rFonts w:ascii="Times New Roman" w:eastAsia="標楷體" w:hAnsi="Times New Roman" w:hint="eastAsia"/>
                <w:color w:val="000000" w:themeColor="text1"/>
                <w:sz w:val="26"/>
                <w:szCs w:val="26"/>
              </w:rPr>
              <w:t>採</w:t>
            </w:r>
            <w:proofErr w:type="gramEnd"/>
          </w:p>
        </w:tc>
      </w:tr>
      <w:tr w:rsidR="00512DD7" w:rsidRPr="00624CD6" w14:paraId="3167A847" w14:textId="77777777" w:rsidTr="0072579A">
        <w:tc>
          <w:tcPr>
            <w:tcW w:w="1418" w:type="dxa"/>
            <w:vMerge/>
            <w:hideMark/>
          </w:tcPr>
          <w:p w14:paraId="492526CD"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314E6E2D"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bookmarkStart w:id="3" w:name="_Hlk213081724"/>
            <w:r w:rsidRPr="00C97EB5">
              <w:rPr>
                <w:rFonts w:ascii="Times New Roman" w:eastAsia="標楷體" w:hAnsi="Times New Roman" w:cs="Arial" w:hint="eastAsia"/>
                <w:b/>
                <w:bCs/>
                <w:color w:val="000000"/>
                <w:kern w:val="0"/>
                <w:sz w:val="26"/>
                <w:szCs w:val="26"/>
              </w:rPr>
              <w:t>建議海洋污染防治費收費，須訂定合理徵收上限，一旦達到即暫緩徵收，避免影響業者</w:t>
            </w:r>
            <w:proofErr w:type="gramStart"/>
            <w:r w:rsidRPr="00C97EB5">
              <w:rPr>
                <w:rFonts w:ascii="Times New Roman" w:eastAsia="標楷體" w:hAnsi="Times New Roman" w:cs="Arial" w:hint="eastAsia"/>
                <w:b/>
                <w:bCs/>
                <w:color w:val="000000"/>
                <w:kern w:val="0"/>
                <w:sz w:val="26"/>
                <w:szCs w:val="26"/>
              </w:rPr>
              <w:t>對於海污預防</w:t>
            </w:r>
            <w:proofErr w:type="gramEnd"/>
            <w:r w:rsidRPr="00C97EB5">
              <w:rPr>
                <w:rFonts w:ascii="Times New Roman" w:eastAsia="標楷體" w:hAnsi="Times New Roman" w:cs="Arial" w:hint="eastAsia"/>
                <w:b/>
                <w:bCs/>
                <w:color w:val="000000"/>
                <w:kern w:val="0"/>
                <w:sz w:val="26"/>
                <w:szCs w:val="26"/>
              </w:rPr>
              <w:t>投資，反而無法</w:t>
            </w:r>
            <w:proofErr w:type="gramStart"/>
            <w:r w:rsidRPr="00C97EB5">
              <w:rPr>
                <w:rFonts w:ascii="Times New Roman" w:eastAsia="標楷體" w:hAnsi="Times New Roman" w:cs="Arial" w:hint="eastAsia"/>
                <w:b/>
                <w:bCs/>
                <w:color w:val="000000"/>
                <w:kern w:val="0"/>
                <w:sz w:val="26"/>
                <w:szCs w:val="26"/>
              </w:rPr>
              <w:t>達到海污法</w:t>
            </w:r>
            <w:proofErr w:type="gramEnd"/>
            <w:r w:rsidRPr="00C97EB5">
              <w:rPr>
                <w:rFonts w:ascii="Times New Roman" w:eastAsia="標楷體" w:hAnsi="Times New Roman" w:cs="Arial" w:hint="eastAsia"/>
                <w:b/>
                <w:bCs/>
                <w:color w:val="000000"/>
                <w:kern w:val="0"/>
                <w:sz w:val="26"/>
                <w:szCs w:val="26"/>
              </w:rPr>
              <w:t>保護海洋環境精神。</w:t>
            </w:r>
            <w:bookmarkEnd w:id="3"/>
          </w:p>
        </w:tc>
        <w:tc>
          <w:tcPr>
            <w:tcW w:w="1134" w:type="dxa"/>
            <w:hideMark/>
          </w:tcPr>
          <w:p w14:paraId="28E576D0"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60BC176"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2876F9">
              <w:rPr>
                <w:rFonts w:ascii="Times New Roman" w:eastAsia="標楷體" w:hAnsi="Times New Roman" w:cs="Arial" w:hint="eastAsia"/>
                <w:b/>
                <w:bCs/>
                <w:color w:val="000000"/>
                <w:kern w:val="0"/>
                <w:sz w:val="26"/>
                <w:szCs w:val="26"/>
              </w:rPr>
              <w:t>海洋委員會</w:t>
            </w:r>
          </w:p>
          <w:p w14:paraId="0C0992AE" w14:textId="77777777" w:rsidR="00512DD7" w:rsidRPr="00624CD6" w:rsidRDefault="00512DD7" w:rsidP="0072579A">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664CC346" w14:textId="77777777" w:rsidR="00512DD7" w:rsidRPr="00624CD6" w:rsidRDefault="00512DD7" w:rsidP="0072579A">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w:t>
            </w:r>
          </w:p>
          <w:p w14:paraId="29EC38C3"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2023</w:t>
            </w:r>
            <w:r w:rsidRPr="00624CD6">
              <w:rPr>
                <w:rFonts w:ascii="Times New Roman" w:eastAsia="標楷體" w:hAnsi="Times New Roman" w:cs="Arial" w:hint="eastAsia"/>
                <w:color w:val="000000"/>
                <w:kern w:val="0"/>
                <w:sz w:val="26"/>
                <w:szCs w:val="26"/>
              </w:rPr>
              <w:t>年修正公布</w:t>
            </w:r>
            <w:proofErr w:type="gramStart"/>
            <w:r w:rsidRPr="00624CD6">
              <w:rPr>
                <w:rFonts w:ascii="Times New Roman" w:eastAsia="標楷體" w:hAnsi="Times New Roman" w:cs="Arial" w:hint="eastAsia"/>
                <w:color w:val="000000"/>
                <w:kern w:val="0"/>
                <w:sz w:val="26"/>
                <w:szCs w:val="26"/>
              </w:rPr>
              <w:t>的海污法</w:t>
            </w:r>
            <w:proofErr w:type="gramEnd"/>
            <w:r w:rsidRPr="00624CD6">
              <w:rPr>
                <w:rFonts w:ascii="Times New Roman" w:eastAsia="標楷體" w:hAnsi="Times New Roman" w:cs="Arial" w:hint="eastAsia"/>
                <w:color w:val="000000"/>
                <w:kern w:val="0"/>
                <w:sz w:val="26"/>
                <w:szCs w:val="26"/>
              </w:rPr>
              <w:t>修正重點之一為設立「海洋污染防治基金」，目前基金收入以海洋污染防治費為主；除以海洋污染防治費作為穩定財源支應基金之主要營運需求外，另以基金孳息等非穩定財源持續</w:t>
            </w:r>
            <w:proofErr w:type="gramStart"/>
            <w:r w:rsidRPr="00624CD6">
              <w:rPr>
                <w:rFonts w:ascii="Times New Roman" w:eastAsia="標楷體" w:hAnsi="Times New Roman" w:cs="Arial" w:hint="eastAsia"/>
                <w:color w:val="000000"/>
                <w:kern w:val="0"/>
                <w:sz w:val="26"/>
                <w:szCs w:val="26"/>
              </w:rPr>
              <w:t>挹</w:t>
            </w:r>
            <w:proofErr w:type="gramEnd"/>
            <w:r w:rsidRPr="00624CD6">
              <w:rPr>
                <w:rFonts w:ascii="Times New Roman" w:eastAsia="標楷體" w:hAnsi="Times New Roman" w:cs="Arial" w:hint="eastAsia"/>
                <w:color w:val="000000"/>
                <w:kern w:val="0"/>
                <w:sz w:val="26"/>
                <w:szCs w:val="26"/>
              </w:rPr>
              <w:t>注基金收入。</w:t>
            </w:r>
          </w:p>
          <w:p w14:paraId="664A4CA1"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考量氣候趨勢，極端天氣</w:t>
            </w:r>
            <w:proofErr w:type="gramStart"/>
            <w:r w:rsidRPr="00624CD6">
              <w:rPr>
                <w:rFonts w:ascii="Times New Roman" w:eastAsia="標楷體" w:hAnsi="Times New Roman" w:cs="Arial" w:hint="eastAsia"/>
                <w:color w:val="000000"/>
                <w:kern w:val="0"/>
                <w:sz w:val="26"/>
                <w:szCs w:val="26"/>
              </w:rPr>
              <w:t>現象頻發</w:t>
            </w:r>
            <w:proofErr w:type="gramEnd"/>
            <w:r w:rsidRPr="00624CD6">
              <w:rPr>
                <w:rFonts w:ascii="Times New Roman" w:eastAsia="標楷體" w:hAnsi="Times New Roman" w:cs="Arial" w:hint="eastAsia"/>
                <w:color w:val="000000"/>
                <w:kern w:val="0"/>
                <w:sz w:val="26"/>
                <w:szCs w:val="26"/>
              </w:rPr>
              <w:t>，</w:t>
            </w:r>
            <w:proofErr w:type="gramStart"/>
            <w:r w:rsidRPr="00624CD6">
              <w:rPr>
                <w:rFonts w:ascii="Times New Roman" w:eastAsia="標楷體" w:hAnsi="Times New Roman" w:cs="Arial" w:hint="eastAsia"/>
                <w:color w:val="000000"/>
                <w:kern w:val="0"/>
                <w:sz w:val="26"/>
                <w:szCs w:val="26"/>
              </w:rPr>
              <w:t>增加海污事件</w:t>
            </w:r>
            <w:proofErr w:type="gramEnd"/>
            <w:r w:rsidRPr="00624CD6">
              <w:rPr>
                <w:rFonts w:ascii="Times New Roman" w:eastAsia="標楷體" w:hAnsi="Times New Roman" w:cs="Arial" w:hint="eastAsia"/>
                <w:color w:val="000000"/>
                <w:kern w:val="0"/>
                <w:sz w:val="26"/>
                <w:szCs w:val="26"/>
              </w:rPr>
              <w:t>發生風險，為有效預防與即時應變，</w:t>
            </w:r>
            <w:proofErr w:type="gramStart"/>
            <w:r w:rsidRPr="00624CD6">
              <w:rPr>
                <w:rFonts w:ascii="Times New Roman" w:eastAsia="標楷體" w:hAnsi="Times New Roman" w:cs="Arial" w:hint="eastAsia"/>
                <w:color w:val="000000"/>
                <w:kern w:val="0"/>
                <w:sz w:val="26"/>
                <w:szCs w:val="26"/>
              </w:rPr>
              <w:t>海污基金</w:t>
            </w:r>
            <w:proofErr w:type="gramEnd"/>
            <w:r w:rsidRPr="00624CD6">
              <w:rPr>
                <w:rFonts w:ascii="Times New Roman" w:eastAsia="標楷體" w:hAnsi="Times New Roman" w:cs="Arial" w:hint="eastAsia"/>
                <w:color w:val="000000"/>
                <w:kern w:val="0"/>
                <w:sz w:val="26"/>
                <w:szCs w:val="26"/>
              </w:rPr>
              <w:t>之收入穩定相當重要。</w:t>
            </w:r>
            <w:proofErr w:type="gramStart"/>
            <w:r w:rsidRPr="00624CD6">
              <w:rPr>
                <w:rFonts w:ascii="Times New Roman" w:eastAsia="標楷體" w:hAnsi="Times New Roman" w:cs="Arial" w:hint="eastAsia"/>
                <w:color w:val="000000"/>
                <w:kern w:val="0"/>
                <w:sz w:val="26"/>
                <w:szCs w:val="26"/>
              </w:rPr>
              <w:t>海污基金</w:t>
            </w:r>
            <w:proofErr w:type="gramEnd"/>
            <w:r w:rsidRPr="00624CD6">
              <w:rPr>
                <w:rFonts w:ascii="Times New Roman" w:eastAsia="標楷體" w:hAnsi="Times New Roman" w:cs="Arial" w:hint="eastAsia"/>
                <w:color w:val="000000"/>
                <w:kern w:val="0"/>
                <w:sz w:val="26"/>
                <w:szCs w:val="26"/>
              </w:rPr>
              <w:t>自</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proofErr w:type="gramStart"/>
            <w:r w:rsidRPr="00624CD6">
              <w:rPr>
                <w:rFonts w:ascii="Times New Roman" w:eastAsia="標楷體" w:hAnsi="Times New Roman" w:cs="Arial" w:hint="eastAsia"/>
                <w:color w:val="000000"/>
                <w:kern w:val="0"/>
                <w:sz w:val="26"/>
                <w:szCs w:val="26"/>
              </w:rPr>
              <w:t>甫</w:t>
            </w:r>
            <w:proofErr w:type="gramEnd"/>
            <w:r w:rsidRPr="00624CD6">
              <w:rPr>
                <w:rFonts w:ascii="Times New Roman" w:eastAsia="標楷體" w:hAnsi="Times New Roman" w:cs="Arial" w:hint="eastAsia"/>
                <w:color w:val="000000"/>
                <w:kern w:val="0"/>
                <w:sz w:val="26"/>
                <w:szCs w:val="26"/>
              </w:rPr>
              <w:t>成立，為因應海洋污染事件發生時之使用，</w:t>
            </w:r>
            <w:proofErr w:type="gramStart"/>
            <w:r w:rsidRPr="00624CD6">
              <w:rPr>
                <w:rFonts w:ascii="Times New Roman" w:eastAsia="標楷體" w:hAnsi="Times New Roman" w:cs="Arial" w:hint="eastAsia"/>
                <w:color w:val="000000"/>
                <w:kern w:val="0"/>
                <w:sz w:val="26"/>
                <w:szCs w:val="26"/>
              </w:rPr>
              <w:t>維持海污事件</w:t>
            </w:r>
            <w:proofErr w:type="gramEnd"/>
            <w:r w:rsidRPr="00624CD6">
              <w:rPr>
                <w:rFonts w:ascii="Times New Roman" w:eastAsia="標楷體" w:hAnsi="Times New Roman" w:cs="Arial" w:hint="eastAsia"/>
                <w:color w:val="000000"/>
                <w:kern w:val="0"/>
                <w:sz w:val="26"/>
                <w:szCs w:val="26"/>
              </w:rPr>
              <w:t>應變處理之現金安全存量，應針對基金收入提存一定金額的準備金，以因應緊急海洋污染事件支付需求，</w:t>
            </w:r>
          </w:p>
          <w:p w14:paraId="4B6ABABE" w14:textId="77777777" w:rsidR="00512DD7" w:rsidRPr="00624CD6" w:rsidRDefault="00512DD7" w:rsidP="0072579A">
            <w:pPr>
              <w:pStyle w:val="ab"/>
              <w:numPr>
                <w:ilvl w:val="0"/>
                <w:numId w:val="1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未來規劃</w:t>
            </w:r>
          </w:p>
          <w:p w14:paraId="588AE755"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目前規劃持續評估徵收對象、強化基金收入，以專款專用支應全國海洋污染防治與緊急應變工作所需相關資材及費用；</w:t>
            </w:r>
            <w:proofErr w:type="gramStart"/>
            <w:r w:rsidRPr="00624CD6">
              <w:rPr>
                <w:rFonts w:ascii="Times New Roman" w:eastAsia="標楷體" w:hAnsi="Times New Roman" w:cs="Arial" w:hint="eastAsia"/>
                <w:color w:val="000000"/>
                <w:kern w:val="0"/>
                <w:sz w:val="26"/>
                <w:szCs w:val="26"/>
              </w:rPr>
              <w:t>俟海污</w:t>
            </w:r>
            <w:proofErr w:type="gramEnd"/>
            <w:r w:rsidRPr="00624CD6">
              <w:rPr>
                <w:rFonts w:ascii="Times New Roman" w:eastAsia="標楷體" w:hAnsi="Times New Roman" w:cs="Arial" w:hint="eastAsia"/>
                <w:color w:val="000000"/>
                <w:kern w:val="0"/>
                <w:sz w:val="26"/>
                <w:szCs w:val="26"/>
              </w:rPr>
              <w:t>基金緊急準備金達一定金額，將視收支運作狀況，評估收費機制之調整。</w:t>
            </w:r>
          </w:p>
          <w:p w14:paraId="63D99FB0" w14:textId="77777777" w:rsidR="00512DD7" w:rsidRPr="00624CD6" w:rsidRDefault="00512DD7" w:rsidP="0072579A">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p>
          <w:p w14:paraId="2ED00DC9" w14:textId="77777777" w:rsidR="00512DD7" w:rsidRPr="00624CD6" w:rsidRDefault="00512DD7" w:rsidP="0072579A">
            <w:pPr>
              <w:pStyle w:val="ab"/>
              <w:numPr>
                <w:ilvl w:val="0"/>
                <w:numId w:val="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依海污法</w:t>
            </w:r>
            <w:proofErr w:type="gramEnd"/>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12</w:t>
            </w:r>
            <w:r w:rsidRPr="00624CD6">
              <w:rPr>
                <w:rFonts w:ascii="Times New Roman" w:eastAsia="標楷體" w:hAnsi="Times New Roman" w:cs="Arial" w:hint="eastAsia"/>
                <w:color w:val="000000"/>
                <w:kern w:val="0"/>
                <w:sz w:val="26"/>
                <w:szCs w:val="26"/>
              </w:rPr>
              <w:t>條規定，中央主管機關得設置海洋污染防治基金，其基金來源包含海洋污染防治費。</w:t>
            </w:r>
          </w:p>
          <w:p w14:paraId="7EADB29B" w14:textId="77777777" w:rsidR="00512DD7" w:rsidRPr="00624CD6" w:rsidRDefault="00512DD7" w:rsidP="0072579A">
            <w:pPr>
              <w:pStyle w:val="ab"/>
              <w:numPr>
                <w:ilvl w:val="0"/>
                <w:numId w:val="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依海污法</w:t>
            </w:r>
            <w:proofErr w:type="gramEnd"/>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13</w:t>
            </w:r>
            <w:r w:rsidRPr="00624CD6">
              <w:rPr>
                <w:rFonts w:ascii="Times New Roman" w:eastAsia="標楷體" w:hAnsi="Times New Roman" w:cs="Arial" w:hint="eastAsia"/>
                <w:color w:val="000000"/>
                <w:kern w:val="0"/>
                <w:sz w:val="26"/>
                <w:szCs w:val="26"/>
              </w:rPr>
              <w:t>條規定，海洋污染防治基金應專供全國海洋污染防治與應變措施、清除、處理及其他有關海洋污染防治工作之用</w:t>
            </w:r>
            <w:r w:rsidRPr="00624CD6">
              <w:rPr>
                <w:rFonts w:ascii="Times New Roman" w:eastAsia="標楷體" w:hAnsi="Times New Roman" w:cs="Arial" w:hint="eastAsia"/>
                <w:color w:val="000000"/>
                <w:kern w:val="0"/>
                <w:sz w:val="26"/>
                <w:szCs w:val="26"/>
              </w:rPr>
              <w:lastRenderedPageBreak/>
              <w:t>，其用途如下：一、發生污染海洋或有污染海洋之虞時，各有關機關採取應變措施、清除及處理所需費用。二、海洋污染發生時，執行海洋環境品質監測及損害調查所需費用。三、購置海洋污染防治及應變設備、資材之費用。四、各有關機關依</w:t>
            </w:r>
            <w:proofErr w:type="gramStart"/>
            <w:r w:rsidRPr="00624CD6">
              <w:rPr>
                <w:rFonts w:ascii="Times New Roman" w:eastAsia="標楷體" w:hAnsi="Times New Roman" w:cs="Arial" w:hint="eastAsia"/>
                <w:color w:val="000000"/>
                <w:kern w:val="0"/>
                <w:sz w:val="26"/>
                <w:szCs w:val="26"/>
              </w:rPr>
              <w:t>本法求償</w:t>
            </w:r>
            <w:proofErr w:type="gramEnd"/>
            <w:r w:rsidRPr="00624CD6">
              <w:rPr>
                <w:rFonts w:ascii="Times New Roman" w:eastAsia="標楷體" w:hAnsi="Times New Roman" w:cs="Arial" w:hint="eastAsia"/>
                <w:color w:val="000000"/>
                <w:kern w:val="0"/>
                <w:sz w:val="26"/>
                <w:szCs w:val="26"/>
              </w:rPr>
              <w:t>及涉訟之費用。五、執行海洋污染防治及收費工作所需人員之聘僱。六、補助與獎勵海洋污染防治研究及技術開發。七、其他與海洋污染防治工作有關之支出。</w:t>
            </w:r>
          </w:p>
          <w:p w14:paraId="68A9D54C" w14:textId="77777777" w:rsidR="00512DD7" w:rsidRPr="00624CD6" w:rsidRDefault="00512DD7" w:rsidP="0072579A">
            <w:pPr>
              <w:pStyle w:val="ab"/>
              <w:numPr>
                <w:ilvl w:val="0"/>
                <w:numId w:val="1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24CD6">
              <w:rPr>
                <w:rFonts w:ascii="Times New Roman" w:eastAsia="標楷體" w:hAnsi="Times New Roman" w:cs="Arial" w:hint="eastAsia"/>
                <w:color w:val="000000"/>
                <w:kern w:val="0"/>
                <w:sz w:val="26"/>
                <w:szCs w:val="26"/>
              </w:rPr>
              <w:t>依海污法</w:t>
            </w:r>
            <w:proofErr w:type="gramEnd"/>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15</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4</w:t>
            </w:r>
            <w:r w:rsidRPr="00624CD6">
              <w:rPr>
                <w:rFonts w:ascii="Times New Roman" w:eastAsia="標楷體" w:hAnsi="Times New Roman" w:cs="Arial" w:hint="eastAsia"/>
                <w:color w:val="000000"/>
                <w:kern w:val="0"/>
                <w:sz w:val="26"/>
                <w:szCs w:val="26"/>
              </w:rPr>
              <w:t>項規定，主管機關於海洋發生緊急污染事件時，得要求第一項之業者或其他海洋相關事業，提供污染處理設備、專業技術人員協助處理，所需費用由污染行為人負擔；必要時，得由海洋污染防治基金代為支應，再向污染行為人求償。</w:t>
            </w:r>
          </w:p>
        </w:tc>
        <w:tc>
          <w:tcPr>
            <w:tcW w:w="1701" w:type="dxa"/>
            <w:noWrap/>
            <w:hideMark/>
          </w:tcPr>
          <w:p w14:paraId="5668C18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2713319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BD4B6E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0111478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A7A70F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8940130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64DCABE"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98516905"/>
                <w14:checkbox>
                  <w14:checked w14:val="1"/>
                  <w14:checkedState w14:val="0052" w14:font="Wingdings 2"/>
                  <w14:uncheckedState w14:val="2610" w14:font="MS Gothic"/>
                </w14:checkbox>
              </w:sdtPr>
              <w:sdtEndPr/>
              <w:sdtContent>
                <w:r w:rsidR="00512DD7">
                  <w:rPr>
                    <w:rFonts w:ascii="Times New Roman" w:eastAsia="標楷體" w:hAnsi="Times New Roman" w:hint="eastAsia"/>
                    <w:color w:val="000000" w:themeColor="text1"/>
                    <w:sz w:val="26"/>
                    <w:szCs w:val="26"/>
                  </w:rPr>
                  <w:sym w:font="Wingdings 2" w:char="F052"/>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E5092FD" w14:textId="77777777" w:rsidTr="0072579A">
        <w:tc>
          <w:tcPr>
            <w:tcW w:w="1418" w:type="dxa"/>
            <w:vMerge/>
            <w:hideMark/>
          </w:tcPr>
          <w:p w14:paraId="70AF69AE"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147639C4"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bookmarkStart w:id="4" w:name="_Hlk213081740"/>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建議對於業者新購或</w:t>
            </w:r>
            <w:proofErr w:type="gramStart"/>
            <w:r w:rsidRPr="00C97EB5">
              <w:rPr>
                <w:rFonts w:ascii="Times New Roman" w:eastAsia="標楷體" w:hAnsi="Times New Roman" w:cs="Arial" w:hint="eastAsia"/>
                <w:b/>
                <w:bCs/>
                <w:color w:val="000000"/>
                <w:kern w:val="0"/>
                <w:sz w:val="26"/>
                <w:szCs w:val="26"/>
              </w:rPr>
              <w:t>汰</w:t>
            </w:r>
            <w:proofErr w:type="gramEnd"/>
            <w:r w:rsidRPr="00C97EB5">
              <w:rPr>
                <w:rFonts w:ascii="Times New Roman" w:eastAsia="標楷體" w:hAnsi="Times New Roman" w:cs="Arial" w:hint="eastAsia"/>
                <w:b/>
                <w:bCs/>
                <w:color w:val="000000"/>
                <w:kern w:val="0"/>
                <w:sz w:val="26"/>
                <w:szCs w:val="26"/>
              </w:rPr>
              <w:t>換海洋污染預防之各項措施，應設計考量抵減與優惠項目。</w:t>
            </w:r>
            <w:bookmarkEnd w:id="4"/>
          </w:p>
        </w:tc>
        <w:tc>
          <w:tcPr>
            <w:tcW w:w="1134" w:type="dxa"/>
            <w:hideMark/>
          </w:tcPr>
          <w:p w14:paraId="1692C9EE"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8596C01"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海</w:t>
            </w:r>
            <w:r w:rsidRPr="002876F9">
              <w:rPr>
                <w:rFonts w:ascii="Times New Roman" w:eastAsia="標楷體" w:hAnsi="Times New Roman" w:cs="Arial" w:hint="eastAsia"/>
                <w:b/>
                <w:bCs/>
                <w:color w:val="000000"/>
                <w:kern w:val="0"/>
                <w:sz w:val="26"/>
                <w:szCs w:val="26"/>
              </w:rPr>
              <w:t>洋委員會</w:t>
            </w:r>
          </w:p>
          <w:p w14:paraId="39913336" w14:textId="77777777" w:rsidR="00512DD7" w:rsidRPr="00624CD6" w:rsidRDefault="00512DD7" w:rsidP="0072579A">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2667816" w14:textId="77777777" w:rsidR="00512DD7" w:rsidRPr="00624CD6" w:rsidRDefault="00512DD7" w:rsidP="0072579A">
            <w:pPr>
              <w:pStyle w:val="ab"/>
              <w:numPr>
                <w:ilvl w:val="0"/>
                <w:numId w:val="1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w:t>
            </w:r>
          </w:p>
          <w:p w14:paraId="001992D4"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依《海洋污染防治費收費辦法》第</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條，已訂</w:t>
            </w:r>
            <w:proofErr w:type="gramStart"/>
            <w:r w:rsidRPr="00624CD6">
              <w:rPr>
                <w:rFonts w:ascii="Times New Roman" w:eastAsia="標楷體" w:hAnsi="Times New Roman" w:cs="Arial" w:hint="eastAsia"/>
                <w:color w:val="000000"/>
                <w:kern w:val="0"/>
                <w:sz w:val="26"/>
                <w:szCs w:val="26"/>
              </w:rPr>
              <w:t>有海污費</w:t>
            </w:r>
            <w:proofErr w:type="gramEnd"/>
            <w:r w:rsidRPr="00624CD6">
              <w:rPr>
                <w:rFonts w:ascii="Times New Roman" w:eastAsia="標楷體" w:hAnsi="Times New Roman" w:cs="Arial" w:hint="eastAsia"/>
                <w:color w:val="000000"/>
                <w:kern w:val="0"/>
                <w:sz w:val="26"/>
                <w:szCs w:val="26"/>
              </w:rPr>
              <w:t>之申請減免機制；其減免費額係</w:t>
            </w:r>
            <w:proofErr w:type="gramStart"/>
            <w:r w:rsidRPr="00624CD6">
              <w:rPr>
                <w:rFonts w:ascii="Times New Roman" w:eastAsia="標楷體" w:hAnsi="Times New Roman" w:cs="Arial" w:hint="eastAsia"/>
                <w:color w:val="000000"/>
                <w:kern w:val="0"/>
                <w:sz w:val="26"/>
                <w:szCs w:val="26"/>
              </w:rPr>
              <w:t>根據海污法</w:t>
            </w:r>
            <w:proofErr w:type="gramEnd"/>
            <w:r w:rsidRPr="00624CD6">
              <w:rPr>
                <w:rFonts w:ascii="Times New Roman" w:eastAsia="標楷體" w:hAnsi="Times New Roman" w:cs="Arial" w:hint="eastAsia"/>
                <w:color w:val="000000"/>
                <w:kern w:val="0"/>
                <w:sz w:val="26"/>
                <w:szCs w:val="26"/>
              </w:rPr>
              <w:t>第</w:t>
            </w:r>
            <w:r w:rsidRPr="00624CD6">
              <w:rPr>
                <w:rFonts w:ascii="Times New Roman" w:eastAsia="標楷體" w:hAnsi="Times New Roman" w:cs="Arial" w:hint="eastAsia"/>
                <w:color w:val="000000"/>
                <w:kern w:val="0"/>
                <w:sz w:val="26"/>
                <w:szCs w:val="26"/>
              </w:rPr>
              <w:t>15</w:t>
            </w:r>
            <w:r w:rsidRPr="00624CD6">
              <w:rPr>
                <w:rFonts w:ascii="Times New Roman" w:eastAsia="標楷體" w:hAnsi="Times New Roman" w:cs="Arial" w:hint="eastAsia"/>
                <w:color w:val="000000"/>
                <w:kern w:val="0"/>
                <w:sz w:val="26"/>
                <w:szCs w:val="26"/>
              </w:rPr>
              <w:t>條投保之責任保險單，其賠償責任限額高於第</w:t>
            </w:r>
            <w:r w:rsidRPr="00624CD6">
              <w:rPr>
                <w:rFonts w:ascii="Times New Roman" w:eastAsia="標楷體" w:hAnsi="Times New Roman" w:cs="Arial" w:hint="eastAsia"/>
                <w:color w:val="000000"/>
                <w:kern w:val="0"/>
                <w:sz w:val="26"/>
                <w:szCs w:val="26"/>
              </w:rPr>
              <w:t>15</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3</w:t>
            </w:r>
            <w:r w:rsidRPr="00624CD6">
              <w:rPr>
                <w:rFonts w:ascii="Times New Roman" w:eastAsia="標楷體" w:hAnsi="Times New Roman" w:cs="Arial" w:hint="eastAsia"/>
                <w:color w:val="000000"/>
                <w:kern w:val="0"/>
                <w:sz w:val="26"/>
                <w:szCs w:val="26"/>
              </w:rPr>
              <w:t>項公告之限額者，於其差額範圍內得向中央主管機關申請減免海洋污染防治費費額。</w:t>
            </w:r>
          </w:p>
          <w:p w14:paraId="70227048" w14:textId="77777777" w:rsidR="00512DD7" w:rsidRPr="00624CD6" w:rsidRDefault="00512DD7" w:rsidP="0072579A">
            <w:pPr>
              <w:pStyle w:val="ab"/>
              <w:numPr>
                <w:ilvl w:val="0"/>
                <w:numId w:val="1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未來規劃</w:t>
            </w:r>
          </w:p>
          <w:p w14:paraId="743A6CDF"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目前規劃持續評估徵收對象、強化基金收入，以專款專用支應全國海洋污染防治與緊急應變工作所需相關資材及費用；</w:t>
            </w:r>
            <w:proofErr w:type="gramStart"/>
            <w:r w:rsidRPr="00624CD6">
              <w:rPr>
                <w:rFonts w:ascii="Times New Roman" w:eastAsia="標楷體" w:hAnsi="Times New Roman" w:cs="Arial" w:hint="eastAsia"/>
                <w:color w:val="000000"/>
                <w:kern w:val="0"/>
                <w:sz w:val="26"/>
                <w:szCs w:val="26"/>
              </w:rPr>
              <w:t>俟海污</w:t>
            </w:r>
            <w:proofErr w:type="gramEnd"/>
            <w:r w:rsidRPr="00624CD6">
              <w:rPr>
                <w:rFonts w:ascii="Times New Roman" w:eastAsia="標楷體" w:hAnsi="Times New Roman" w:cs="Arial" w:hint="eastAsia"/>
                <w:color w:val="000000"/>
                <w:kern w:val="0"/>
                <w:sz w:val="26"/>
                <w:szCs w:val="26"/>
              </w:rPr>
              <w:t>基金緊急準備金達一定金額，將視收支運作狀況，評估收費機制之調整。</w:t>
            </w:r>
          </w:p>
          <w:p w14:paraId="006F9217" w14:textId="77777777" w:rsidR="00512DD7" w:rsidRPr="00624CD6" w:rsidRDefault="00512DD7" w:rsidP="0072579A">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p>
          <w:p w14:paraId="53441F32"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依《海洋污染防治費收費辦法》第</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條規定，繳費義務人依本法第十五條第一項提出之責任保險單，其賠償責任限額高於依同條第三項公告之限額者，於其差額範圍內得申請減免海洋污染防治費費額。前項減免，不得逾應繳納海洋污染防治費費額百分之五。</w:t>
            </w:r>
          </w:p>
        </w:tc>
        <w:tc>
          <w:tcPr>
            <w:tcW w:w="1701" w:type="dxa"/>
            <w:noWrap/>
            <w:hideMark/>
          </w:tcPr>
          <w:p w14:paraId="776DACC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6302553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58993D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42370357"/>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49F9D1F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8362795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0FF893F3"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7604699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0CC0DFD" w14:textId="77777777" w:rsidTr="0072579A">
        <w:tc>
          <w:tcPr>
            <w:tcW w:w="1418" w:type="dxa"/>
            <w:vMerge/>
          </w:tcPr>
          <w:p w14:paraId="0423D93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tcPr>
          <w:p w14:paraId="6E50DCA2"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四</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建議環境部考量業者經營困境，共體時</w:t>
            </w:r>
            <w:proofErr w:type="gramStart"/>
            <w:r w:rsidRPr="00C97EB5">
              <w:rPr>
                <w:rFonts w:ascii="Times New Roman" w:eastAsia="標楷體" w:hAnsi="Times New Roman" w:cs="Arial" w:hint="eastAsia"/>
                <w:b/>
                <w:bCs/>
                <w:color w:val="000000"/>
                <w:kern w:val="0"/>
                <w:sz w:val="26"/>
                <w:szCs w:val="26"/>
              </w:rPr>
              <w:t>艱</w:t>
            </w:r>
            <w:proofErr w:type="gramEnd"/>
            <w:r w:rsidRPr="00C97EB5">
              <w:rPr>
                <w:rFonts w:ascii="Times New Roman" w:eastAsia="標楷體" w:hAnsi="Times New Roman" w:cs="Arial" w:hint="eastAsia"/>
                <w:b/>
                <w:bCs/>
                <w:color w:val="000000"/>
                <w:kern w:val="0"/>
                <w:sz w:val="26"/>
                <w:szCs w:val="26"/>
              </w:rPr>
              <w:t>，在經濟大環境不</w:t>
            </w:r>
            <w:r w:rsidRPr="00C97EB5">
              <w:rPr>
                <w:rFonts w:ascii="Times New Roman" w:eastAsia="標楷體" w:hAnsi="Times New Roman" w:cs="Arial" w:hint="eastAsia"/>
                <w:b/>
                <w:bCs/>
                <w:color w:val="000000"/>
                <w:kern w:val="0"/>
                <w:sz w:val="26"/>
                <w:szCs w:val="26"/>
              </w:rPr>
              <w:lastRenderedPageBreak/>
              <w:t>佳情形下，不應再增加各項環保規費。</w:t>
            </w:r>
          </w:p>
        </w:tc>
        <w:tc>
          <w:tcPr>
            <w:tcW w:w="1134" w:type="dxa"/>
          </w:tcPr>
          <w:p w14:paraId="2F2D21E6"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30"/>
            </w:r>
          </w:p>
        </w:tc>
        <w:tc>
          <w:tcPr>
            <w:tcW w:w="7938" w:type="dxa"/>
            <w:noWrap/>
          </w:tcPr>
          <w:p w14:paraId="717A2F85" w14:textId="77777777" w:rsidR="00512DD7" w:rsidRPr="00A44A0D"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A44A0D">
              <w:rPr>
                <w:rFonts w:ascii="Times New Roman" w:eastAsia="標楷體" w:hAnsi="Times New Roman" w:cs="Arial" w:hint="eastAsia"/>
                <w:b/>
                <w:bCs/>
                <w:color w:val="000000"/>
                <w:kern w:val="0"/>
                <w:sz w:val="26"/>
                <w:szCs w:val="26"/>
              </w:rPr>
              <w:t>環境部</w:t>
            </w:r>
          </w:p>
          <w:p w14:paraId="777DFFA4" w14:textId="77777777" w:rsidR="00512DD7" w:rsidRDefault="00512DD7" w:rsidP="0072579A">
            <w:pPr>
              <w:pStyle w:val="ab"/>
              <w:numPr>
                <w:ilvl w:val="0"/>
                <w:numId w:val="5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7C5405F" w14:textId="77777777" w:rsidR="00512DD7" w:rsidRPr="00A44A0D" w:rsidRDefault="00512DD7" w:rsidP="0072579A">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44A0D">
              <w:rPr>
                <w:rFonts w:ascii="Times New Roman" w:eastAsia="標楷體" w:hAnsi="Times New Roman" w:cs="Arial" w:hint="eastAsia"/>
                <w:color w:val="000000"/>
                <w:kern w:val="0"/>
                <w:sz w:val="26"/>
                <w:szCs w:val="26"/>
              </w:rPr>
              <w:lastRenderedPageBreak/>
              <w:t>依空氣污染防制法第</w:t>
            </w:r>
            <w:r w:rsidRPr="00A44A0D">
              <w:rPr>
                <w:rFonts w:ascii="Times New Roman" w:eastAsia="標楷體" w:hAnsi="Times New Roman" w:cs="Arial" w:hint="eastAsia"/>
                <w:color w:val="000000"/>
                <w:kern w:val="0"/>
                <w:sz w:val="26"/>
                <w:szCs w:val="26"/>
              </w:rPr>
              <w:t>16</w:t>
            </w:r>
            <w:r w:rsidRPr="00A44A0D">
              <w:rPr>
                <w:rFonts w:ascii="Times New Roman" w:eastAsia="標楷體" w:hAnsi="Times New Roman" w:cs="Arial" w:hint="eastAsia"/>
                <w:color w:val="000000"/>
                <w:kern w:val="0"/>
                <w:sz w:val="26"/>
                <w:szCs w:val="26"/>
              </w:rPr>
              <w:t>條及第</w:t>
            </w:r>
            <w:r w:rsidRPr="00A44A0D">
              <w:rPr>
                <w:rFonts w:ascii="Times New Roman" w:eastAsia="標楷體" w:hAnsi="Times New Roman" w:cs="Arial" w:hint="eastAsia"/>
                <w:color w:val="000000"/>
                <w:kern w:val="0"/>
                <w:sz w:val="26"/>
                <w:szCs w:val="26"/>
              </w:rPr>
              <w:t>17</w:t>
            </w:r>
            <w:r w:rsidRPr="00A44A0D">
              <w:rPr>
                <w:rFonts w:ascii="Times New Roman" w:eastAsia="標楷體" w:hAnsi="Times New Roman" w:cs="Arial" w:hint="eastAsia"/>
                <w:color w:val="000000"/>
                <w:kern w:val="0"/>
                <w:sz w:val="26"/>
                <w:szCs w:val="26"/>
              </w:rPr>
              <w:t>條規定，主管</w:t>
            </w:r>
            <w:r>
              <w:rPr>
                <w:rFonts w:ascii="Times New Roman" w:eastAsia="標楷體" w:hAnsi="Times New Roman" w:cs="Arial" w:hint="eastAsia"/>
                <w:color w:val="000000"/>
                <w:kern w:val="0"/>
                <w:sz w:val="26"/>
                <w:szCs w:val="26"/>
              </w:rPr>
              <w:t>機關</w:t>
            </w:r>
            <w:r w:rsidRPr="00A44A0D">
              <w:rPr>
                <w:rFonts w:ascii="Times New Roman" w:eastAsia="標楷體" w:hAnsi="Times New Roman" w:cs="Arial" w:hint="eastAsia"/>
                <w:color w:val="000000"/>
                <w:kern w:val="0"/>
                <w:sz w:val="26"/>
                <w:szCs w:val="26"/>
              </w:rPr>
              <w:t>得對排放空氣污染物之固定污染源及移動污染源徵收空氣污染防制費，該收費費率，由中央主管機關會商有關機關依空氣品質現況、污染源、污染物、由燃料種類及污染防制成本定之。</w:t>
            </w:r>
          </w:p>
          <w:p w14:paraId="254357DA" w14:textId="77777777" w:rsidR="00512DD7" w:rsidRPr="00A44A0D" w:rsidRDefault="00512DD7" w:rsidP="0072579A">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44A0D">
              <w:rPr>
                <w:rFonts w:ascii="Times New Roman" w:eastAsia="標楷體" w:hAnsi="Times New Roman" w:cs="Arial" w:hint="eastAsia"/>
                <w:color w:val="000000"/>
                <w:kern w:val="0"/>
                <w:sz w:val="26"/>
                <w:szCs w:val="26"/>
              </w:rPr>
              <w:t>水污費係基於「污染者付費」及「依排放之水質水量計費」之精神徵收，係為</w:t>
            </w:r>
            <w:proofErr w:type="gramStart"/>
            <w:r w:rsidRPr="00A44A0D">
              <w:rPr>
                <w:rFonts w:ascii="Times New Roman" w:eastAsia="標楷體" w:hAnsi="Times New Roman" w:cs="Arial" w:hint="eastAsia"/>
                <w:color w:val="000000"/>
                <w:kern w:val="0"/>
                <w:sz w:val="26"/>
                <w:szCs w:val="26"/>
              </w:rPr>
              <w:t>特別公課</w:t>
            </w:r>
            <w:proofErr w:type="gramEnd"/>
            <w:r w:rsidRPr="00A44A0D">
              <w:rPr>
                <w:rFonts w:ascii="Times New Roman" w:eastAsia="標楷體" w:hAnsi="Times New Roman" w:cs="Arial" w:hint="eastAsia"/>
                <w:color w:val="000000"/>
                <w:kern w:val="0"/>
                <w:sz w:val="26"/>
                <w:szCs w:val="26"/>
              </w:rPr>
              <w:t>，</w:t>
            </w:r>
            <w:proofErr w:type="gramStart"/>
            <w:r w:rsidRPr="00A44A0D">
              <w:rPr>
                <w:rFonts w:ascii="Times New Roman" w:eastAsia="標楷體" w:hAnsi="Times New Roman" w:cs="Arial" w:hint="eastAsia"/>
                <w:color w:val="000000"/>
                <w:kern w:val="0"/>
                <w:sz w:val="26"/>
                <w:szCs w:val="26"/>
              </w:rPr>
              <w:t>徵收其費額</w:t>
            </w:r>
            <w:proofErr w:type="gramEnd"/>
            <w:r w:rsidRPr="00A44A0D">
              <w:rPr>
                <w:rFonts w:ascii="Times New Roman" w:eastAsia="標楷體" w:hAnsi="Times New Roman" w:cs="Arial" w:hint="eastAsia"/>
                <w:color w:val="000000"/>
                <w:kern w:val="0"/>
                <w:sz w:val="26"/>
                <w:szCs w:val="26"/>
              </w:rPr>
              <w:t>專款專用於河川水體整治及水污染防治相關工作。</w:t>
            </w:r>
          </w:p>
          <w:p w14:paraId="238E09C8" w14:textId="77777777" w:rsidR="00512DD7" w:rsidRPr="00A44A0D" w:rsidRDefault="00512DD7" w:rsidP="0072579A">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44A0D">
              <w:rPr>
                <w:rFonts w:ascii="Times New Roman" w:eastAsia="標楷體" w:hAnsi="Times New Roman" w:cs="Arial" w:hint="eastAsia"/>
                <w:color w:val="000000"/>
                <w:kern w:val="0"/>
                <w:sz w:val="26"/>
                <w:szCs w:val="26"/>
              </w:rPr>
              <w:t>依氣候變遷因應法第</w:t>
            </w:r>
            <w:r w:rsidRPr="00A44A0D">
              <w:rPr>
                <w:rFonts w:ascii="Times New Roman" w:eastAsia="標楷體" w:hAnsi="Times New Roman" w:cs="Arial" w:hint="eastAsia"/>
                <w:color w:val="000000"/>
                <w:kern w:val="0"/>
                <w:sz w:val="26"/>
                <w:szCs w:val="26"/>
              </w:rPr>
              <w:t>28</w:t>
            </w:r>
            <w:r w:rsidRPr="00A44A0D">
              <w:rPr>
                <w:rFonts w:ascii="Times New Roman" w:eastAsia="標楷體" w:hAnsi="Times New Roman" w:cs="Arial" w:hint="eastAsia"/>
                <w:color w:val="000000"/>
                <w:kern w:val="0"/>
                <w:sz w:val="26"/>
                <w:szCs w:val="26"/>
              </w:rPr>
              <w:t>條規定，中央主管機關為達成國家溫室氣體長期減量目標及各期階段管制目標，得分階段對溫室氣體排放源</w:t>
            </w:r>
            <w:proofErr w:type="gramStart"/>
            <w:r w:rsidRPr="00A44A0D">
              <w:rPr>
                <w:rFonts w:ascii="Times New Roman" w:eastAsia="標楷體" w:hAnsi="Times New Roman" w:cs="Arial" w:hint="eastAsia"/>
                <w:color w:val="000000"/>
                <w:kern w:val="0"/>
                <w:sz w:val="26"/>
                <w:szCs w:val="26"/>
              </w:rPr>
              <w:t>徵收碳費</w:t>
            </w:r>
            <w:proofErr w:type="gramEnd"/>
            <w:r w:rsidRPr="00A44A0D">
              <w:rPr>
                <w:rFonts w:ascii="Times New Roman" w:eastAsia="標楷體" w:hAnsi="Times New Roman" w:cs="Arial" w:hint="eastAsia"/>
                <w:color w:val="000000"/>
                <w:kern w:val="0"/>
                <w:sz w:val="26"/>
                <w:szCs w:val="26"/>
              </w:rPr>
              <w:t>。</w:t>
            </w:r>
            <w:proofErr w:type="gramStart"/>
            <w:r w:rsidRPr="00A44A0D">
              <w:rPr>
                <w:rFonts w:ascii="Times New Roman" w:eastAsia="標楷體" w:hAnsi="Times New Roman" w:cs="Arial" w:hint="eastAsia"/>
                <w:color w:val="000000"/>
                <w:kern w:val="0"/>
                <w:sz w:val="26"/>
                <w:szCs w:val="26"/>
              </w:rPr>
              <w:t>碳費制度</w:t>
            </w:r>
            <w:proofErr w:type="gramEnd"/>
            <w:r w:rsidRPr="00A44A0D">
              <w:rPr>
                <w:rFonts w:ascii="Times New Roman" w:eastAsia="標楷體" w:hAnsi="Times New Roman" w:cs="Arial" w:hint="eastAsia"/>
                <w:color w:val="000000"/>
                <w:kern w:val="0"/>
                <w:sz w:val="26"/>
                <w:szCs w:val="26"/>
              </w:rPr>
              <w:t>於今年正式上路，徵收對象為年排放量達</w:t>
            </w:r>
            <w:r w:rsidRPr="00A44A0D">
              <w:rPr>
                <w:rFonts w:ascii="Times New Roman" w:eastAsia="標楷體" w:hAnsi="Times New Roman" w:cs="Arial" w:hint="eastAsia"/>
                <w:color w:val="000000"/>
                <w:kern w:val="0"/>
                <w:sz w:val="26"/>
                <w:szCs w:val="26"/>
              </w:rPr>
              <w:t>2.5</w:t>
            </w:r>
            <w:r w:rsidRPr="00A44A0D">
              <w:rPr>
                <w:rFonts w:ascii="Times New Roman" w:eastAsia="標楷體" w:hAnsi="Times New Roman" w:cs="Arial" w:hint="eastAsia"/>
                <w:color w:val="000000"/>
                <w:kern w:val="0"/>
                <w:sz w:val="26"/>
                <w:szCs w:val="26"/>
              </w:rPr>
              <w:t>萬噸</w:t>
            </w:r>
            <w:r w:rsidRPr="00A44A0D">
              <w:rPr>
                <w:rFonts w:ascii="Times New Roman" w:eastAsia="標楷體" w:hAnsi="Times New Roman" w:cs="Arial" w:hint="eastAsia"/>
                <w:color w:val="000000"/>
                <w:kern w:val="0"/>
                <w:sz w:val="26"/>
                <w:szCs w:val="26"/>
              </w:rPr>
              <w:t>CO2e</w:t>
            </w:r>
            <w:r w:rsidRPr="00A44A0D">
              <w:rPr>
                <w:rFonts w:ascii="Times New Roman" w:eastAsia="標楷體" w:hAnsi="Times New Roman" w:cs="Arial" w:hint="eastAsia"/>
                <w:color w:val="000000"/>
                <w:kern w:val="0"/>
                <w:sz w:val="26"/>
                <w:szCs w:val="26"/>
              </w:rPr>
              <w:t>以上之電力業及製造業，共約</w:t>
            </w:r>
            <w:r w:rsidRPr="00A44A0D">
              <w:rPr>
                <w:rFonts w:ascii="Times New Roman" w:eastAsia="標楷體" w:hAnsi="Times New Roman" w:cs="Arial" w:hint="eastAsia"/>
                <w:color w:val="000000"/>
                <w:kern w:val="0"/>
                <w:sz w:val="26"/>
                <w:szCs w:val="26"/>
              </w:rPr>
              <w:t>252</w:t>
            </w:r>
            <w:r w:rsidRPr="00A44A0D">
              <w:rPr>
                <w:rFonts w:ascii="Times New Roman" w:eastAsia="標楷體" w:hAnsi="Times New Roman" w:cs="Arial" w:hint="eastAsia"/>
                <w:color w:val="000000"/>
                <w:kern w:val="0"/>
                <w:sz w:val="26"/>
                <w:szCs w:val="26"/>
              </w:rPr>
              <w:t>家企業，約占全國排放量之一半，然而，短期並無針對運輸部門</w:t>
            </w:r>
            <w:proofErr w:type="gramStart"/>
            <w:r w:rsidRPr="00A44A0D">
              <w:rPr>
                <w:rFonts w:ascii="Times New Roman" w:eastAsia="標楷體" w:hAnsi="Times New Roman" w:cs="Arial" w:hint="eastAsia"/>
                <w:color w:val="000000"/>
                <w:kern w:val="0"/>
                <w:sz w:val="26"/>
                <w:szCs w:val="26"/>
              </w:rPr>
              <w:t>徵收碳費之</w:t>
            </w:r>
            <w:proofErr w:type="gramEnd"/>
            <w:r w:rsidRPr="00A44A0D">
              <w:rPr>
                <w:rFonts w:ascii="Times New Roman" w:eastAsia="標楷體" w:hAnsi="Times New Roman" w:cs="Arial" w:hint="eastAsia"/>
                <w:color w:val="000000"/>
                <w:kern w:val="0"/>
                <w:sz w:val="26"/>
                <w:szCs w:val="26"/>
              </w:rPr>
              <w:t>規劃。</w:t>
            </w:r>
          </w:p>
          <w:p w14:paraId="1B1A115B" w14:textId="77777777" w:rsidR="00512DD7" w:rsidRPr="00A44A0D" w:rsidRDefault="00512DD7" w:rsidP="0072579A">
            <w:pPr>
              <w:pStyle w:val="ab"/>
              <w:numPr>
                <w:ilvl w:val="0"/>
                <w:numId w:val="8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A44A0D">
              <w:rPr>
                <w:rFonts w:ascii="Times New Roman" w:eastAsia="標楷體" w:hAnsi="Times New Roman" w:cs="Arial" w:hint="eastAsia"/>
                <w:color w:val="000000"/>
                <w:kern w:val="0"/>
                <w:sz w:val="26"/>
                <w:szCs w:val="26"/>
              </w:rPr>
              <w:t>歷次調整污染防制費費率，皆依法召開</w:t>
            </w:r>
            <w:proofErr w:type="gramStart"/>
            <w:r w:rsidRPr="00A44A0D">
              <w:rPr>
                <w:rFonts w:ascii="Times New Roman" w:eastAsia="標楷體" w:hAnsi="Times New Roman" w:cs="Arial" w:hint="eastAsia"/>
                <w:color w:val="000000"/>
                <w:kern w:val="0"/>
                <w:sz w:val="26"/>
                <w:szCs w:val="26"/>
              </w:rPr>
              <w:t>研</w:t>
            </w:r>
            <w:proofErr w:type="gramEnd"/>
            <w:r w:rsidRPr="00A44A0D">
              <w:rPr>
                <w:rFonts w:ascii="Times New Roman" w:eastAsia="標楷體" w:hAnsi="Times New Roman" w:cs="Arial" w:hint="eastAsia"/>
                <w:color w:val="000000"/>
                <w:kern w:val="0"/>
                <w:sz w:val="26"/>
                <w:szCs w:val="26"/>
              </w:rPr>
              <w:t>商會收集業者意見與充分溝通，倘後續有費率調整規劃，亦將妥善與相關業者充分溝通。</w:t>
            </w:r>
          </w:p>
          <w:p w14:paraId="52187F6A" w14:textId="77777777" w:rsidR="00512DD7" w:rsidRPr="00624CD6" w:rsidRDefault="00512DD7" w:rsidP="0072579A">
            <w:pPr>
              <w:pStyle w:val="ab"/>
              <w:numPr>
                <w:ilvl w:val="0"/>
                <w:numId w:val="5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A44A0D">
              <w:rPr>
                <w:rFonts w:ascii="Times New Roman" w:eastAsia="標楷體" w:hAnsi="Times New Roman" w:cs="Arial" w:hint="eastAsia"/>
                <w:color w:val="000000"/>
                <w:kern w:val="0"/>
                <w:sz w:val="26"/>
                <w:szCs w:val="26"/>
              </w:rPr>
              <w:t>空氣污染防制費收費辦法、固定污染源空氣污染防制費收費費率、移動污染源空氣污染防制費收費費率、水污染防治法、氣候變遷因應法等。</w:t>
            </w:r>
          </w:p>
        </w:tc>
        <w:tc>
          <w:tcPr>
            <w:tcW w:w="1701" w:type="dxa"/>
            <w:noWrap/>
          </w:tcPr>
          <w:p w14:paraId="10DCD78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57497280"/>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3463875"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0153385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37F09A2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1486414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4558B41"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0944244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不</w:t>
            </w:r>
            <w:proofErr w:type="gramEnd"/>
            <w:r w:rsidR="00512DD7" w:rsidRPr="00624CD6">
              <w:rPr>
                <w:rFonts w:ascii="Times New Roman" w:hAnsi="Times New Roman" w:hint="eastAsia"/>
                <w:color w:val="000000" w:themeColor="text1"/>
                <w:lang w:eastAsia="zh-TW"/>
              </w:rPr>
              <w:t>參</w:t>
            </w:r>
            <w:proofErr w:type="gramStart"/>
            <w:r w:rsidR="00512DD7" w:rsidRPr="00624CD6">
              <w:rPr>
                <w:rFonts w:ascii="Times New Roman" w:hAnsi="Times New Roman" w:hint="eastAsia"/>
                <w:color w:val="000000" w:themeColor="text1"/>
                <w:lang w:eastAsia="zh-TW"/>
              </w:rPr>
              <w:t>採</w:t>
            </w:r>
            <w:proofErr w:type="gramEnd"/>
          </w:p>
        </w:tc>
      </w:tr>
      <w:tr w:rsidR="00512DD7" w:rsidRPr="00624CD6" w14:paraId="1B95FCD9" w14:textId="77777777" w:rsidTr="0072579A">
        <w:tc>
          <w:tcPr>
            <w:tcW w:w="1418" w:type="dxa"/>
            <w:vMerge w:val="restart"/>
            <w:noWrap/>
            <w:hideMark/>
          </w:tcPr>
          <w:p w14:paraId="2F41606D"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color w:val="000000"/>
                <w:kern w:val="0"/>
                <w:sz w:val="26"/>
                <w:szCs w:val="26"/>
              </w:rPr>
            </w:pPr>
            <w:r w:rsidRPr="00624CD6">
              <w:rPr>
                <w:rFonts w:ascii="Times New Roman" w:eastAsia="標楷體" w:hAnsi="Times New Roman" w:cs="Arial" w:hint="eastAsia"/>
                <w:b/>
                <w:bCs/>
                <w:color w:val="000000"/>
                <w:kern w:val="0"/>
                <w:sz w:val="26"/>
                <w:szCs w:val="26"/>
              </w:rPr>
              <w:lastRenderedPageBreak/>
              <w:t>七、檢討廢食用油進口與再利用用途</w:t>
            </w:r>
          </w:p>
        </w:tc>
        <w:tc>
          <w:tcPr>
            <w:tcW w:w="3969" w:type="dxa"/>
            <w:vMerge w:val="restart"/>
            <w:hideMark/>
          </w:tcPr>
          <w:p w14:paraId="7A1D144E"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開放廢食用油專案進口申請，以滿足國內煉油業者在永續航空燃料原料的需求</w:t>
            </w:r>
            <w:r>
              <w:rPr>
                <w:rFonts w:ascii="Times New Roman" w:eastAsia="標楷體" w:hAnsi="Times New Roman" w:cs="Arial" w:hint="eastAsia"/>
                <w:b/>
                <w:bCs/>
                <w:color w:val="000000"/>
                <w:kern w:val="0"/>
                <w:sz w:val="26"/>
                <w:szCs w:val="26"/>
              </w:rPr>
              <w:t>。</w:t>
            </w:r>
          </w:p>
        </w:tc>
        <w:tc>
          <w:tcPr>
            <w:tcW w:w="1134" w:type="dxa"/>
            <w:hideMark/>
          </w:tcPr>
          <w:p w14:paraId="48A0F074"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61357AF7" w14:textId="77777777" w:rsidR="00512DD7" w:rsidRPr="00633E0B"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33E0B">
              <w:rPr>
                <w:rFonts w:ascii="Times New Roman" w:eastAsia="標楷體" w:hAnsi="Times New Roman" w:cs="Arial" w:hint="eastAsia"/>
                <w:b/>
                <w:bCs/>
                <w:color w:val="000000"/>
                <w:kern w:val="0"/>
                <w:sz w:val="26"/>
                <w:szCs w:val="26"/>
              </w:rPr>
              <w:t>環境部</w:t>
            </w:r>
          </w:p>
          <w:p w14:paraId="5BBB33FD" w14:textId="77777777" w:rsidR="00512DD7" w:rsidRDefault="00512DD7" w:rsidP="0072579A">
            <w:pPr>
              <w:pStyle w:val="ab"/>
              <w:numPr>
                <w:ilvl w:val="0"/>
                <w:numId w:val="5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7C65E15" w14:textId="77777777" w:rsidR="00512DD7" w:rsidRPr="00633E0B" w:rsidRDefault="00512DD7" w:rsidP="000F0277">
            <w:pPr>
              <w:kinsoku w:val="0"/>
              <w:overflowPunct w:val="0"/>
              <w:spacing w:line="340" w:lineRule="exact"/>
              <w:ind w:leftChars="150" w:left="360" w:firstLineChars="200" w:firstLine="520"/>
              <w:jc w:val="both"/>
              <w:rPr>
                <w:rFonts w:ascii="Times New Roman" w:eastAsia="標楷體" w:hAnsi="Times New Roman" w:cs="Arial"/>
                <w:color w:val="000000"/>
                <w:kern w:val="0"/>
                <w:sz w:val="26"/>
                <w:szCs w:val="26"/>
              </w:rPr>
            </w:pPr>
            <w:r>
              <w:rPr>
                <w:rFonts w:ascii="Times New Roman" w:eastAsia="標楷體" w:hAnsi="Times New Roman" w:cs="Arial"/>
                <w:color w:val="000000"/>
                <w:kern w:val="0"/>
                <w:sz w:val="26"/>
                <w:szCs w:val="26"/>
              </w:rPr>
              <w:t>2014</w:t>
            </w:r>
            <w:r w:rsidRPr="00633E0B">
              <w:rPr>
                <w:rFonts w:ascii="Times New Roman" w:eastAsia="標楷體" w:hAnsi="Times New Roman" w:cs="Arial" w:hint="eastAsia"/>
                <w:color w:val="000000"/>
                <w:kern w:val="0"/>
                <w:sz w:val="26"/>
                <w:szCs w:val="26"/>
              </w:rPr>
              <w:t>年爆發食安事件，當時行政院為避免進口廢食用油而產製成其他劣質油品，供國人使用，致危害國人健康，遂請各部會分工，加強相關油品管理，其中，環境部主管的「</w:t>
            </w:r>
            <w:proofErr w:type="gramStart"/>
            <w:r w:rsidRPr="00633E0B">
              <w:rPr>
                <w:rFonts w:ascii="Times New Roman" w:eastAsia="標楷體" w:hAnsi="Times New Roman" w:cs="Arial" w:hint="eastAsia"/>
                <w:color w:val="000000"/>
                <w:kern w:val="0"/>
                <w:sz w:val="26"/>
                <w:szCs w:val="26"/>
              </w:rPr>
              <w:t>廢動植物油</w:t>
            </w:r>
            <w:proofErr w:type="gramEnd"/>
            <w:r w:rsidRPr="00633E0B">
              <w:rPr>
                <w:rFonts w:ascii="Times New Roman" w:eastAsia="標楷體" w:hAnsi="Times New Roman" w:cs="Arial" w:hint="eastAsia"/>
                <w:color w:val="000000"/>
                <w:kern w:val="0"/>
                <w:sz w:val="26"/>
                <w:szCs w:val="26"/>
              </w:rPr>
              <w:t>（含油脂）」，經當時行政院會共同決議全面禁止進口，並於</w:t>
            </w:r>
            <w:r>
              <w:rPr>
                <w:rFonts w:ascii="Times New Roman" w:eastAsia="標楷體" w:hAnsi="Times New Roman" w:cs="Arial"/>
                <w:color w:val="000000"/>
                <w:kern w:val="0"/>
                <w:sz w:val="26"/>
                <w:szCs w:val="26"/>
              </w:rPr>
              <w:t>2014</w:t>
            </w:r>
            <w:r w:rsidRPr="00633E0B">
              <w:rPr>
                <w:rFonts w:ascii="Times New Roman" w:eastAsia="標楷體" w:hAnsi="Times New Roman" w:cs="Arial" w:hint="eastAsia"/>
                <w:color w:val="000000"/>
                <w:kern w:val="0"/>
                <w:sz w:val="26"/>
                <w:szCs w:val="26"/>
              </w:rPr>
              <w:t>年</w:t>
            </w:r>
            <w:r w:rsidRPr="00633E0B">
              <w:rPr>
                <w:rFonts w:ascii="Times New Roman" w:eastAsia="標楷體" w:hAnsi="Times New Roman" w:cs="Arial" w:hint="eastAsia"/>
                <w:color w:val="000000"/>
                <w:kern w:val="0"/>
                <w:sz w:val="26"/>
                <w:szCs w:val="26"/>
              </w:rPr>
              <w:t>12</w:t>
            </w:r>
            <w:r w:rsidRPr="00633E0B">
              <w:rPr>
                <w:rFonts w:ascii="Times New Roman" w:eastAsia="標楷體" w:hAnsi="Times New Roman" w:cs="Arial" w:hint="eastAsia"/>
                <w:color w:val="000000"/>
                <w:kern w:val="0"/>
                <w:sz w:val="26"/>
                <w:szCs w:val="26"/>
              </w:rPr>
              <w:t>月</w:t>
            </w:r>
            <w:r w:rsidRPr="00633E0B">
              <w:rPr>
                <w:rFonts w:ascii="Times New Roman" w:eastAsia="標楷體" w:hAnsi="Times New Roman" w:cs="Arial" w:hint="eastAsia"/>
                <w:color w:val="000000"/>
                <w:kern w:val="0"/>
                <w:sz w:val="26"/>
                <w:szCs w:val="26"/>
              </w:rPr>
              <w:t>5</w:t>
            </w:r>
            <w:r w:rsidRPr="00633E0B">
              <w:rPr>
                <w:rFonts w:ascii="Times New Roman" w:eastAsia="標楷體" w:hAnsi="Times New Roman" w:cs="Arial" w:hint="eastAsia"/>
                <w:color w:val="000000"/>
                <w:kern w:val="0"/>
                <w:sz w:val="26"/>
                <w:szCs w:val="26"/>
              </w:rPr>
              <w:t>日納入修正公告「禁止輸入之事業廢棄物及一般廢棄物種類」，</w:t>
            </w:r>
            <w:proofErr w:type="gramStart"/>
            <w:r w:rsidRPr="00633E0B">
              <w:rPr>
                <w:rFonts w:ascii="Times New Roman" w:eastAsia="標楷體" w:hAnsi="Times New Roman" w:cs="Arial" w:hint="eastAsia"/>
                <w:color w:val="000000"/>
                <w:kern w:val="0"/>
                <w:sz w:val="26"/>
                <w:szCs w:val="26"/>
              </w:rPr>
              <w:t>倘廢食用油</w:t>
            </w:r>
            <w:proofErr w:type="gramEnd"/>
            <w:r w:rsidRPr="00633E0B">
              <w:rPr>
                <w:rFonts w:ascii="Times New Roman" w:eastAsia="標楷體" w:hAnsi="Times New Roman" w:cs="Arial" w:hint="eastAsia"/>
                <w:color w:val="000000"/>
                <w:kern w:val="0"/>
                <w:sz w:val="26"/>
                <w:szCs w:val="26"/>
              </w:rPr>
              <w:t>確實有專案進口之需求，建議由目的事業主管機關召集相關部會進行評估。</w:t>
            </w:r>
          </w:p>
          <w:p w14:paraId="5014180E" w14:textId="77777777" w:rsidR="00512DD7" w:rsidRPr="00624CD6" w:rsidRDefault="00512DD7" w:rsidP="0072579A">
            <w:pPr>
              <w:pStyle w:val="ab"/>
              <w:numPr>
                <w:ilvl w:val="0"/>
                <w:numId w:val="5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7F3D12">
              <w:rPr>
                <w:rFonts w:ascii="Times New Roman" w:eastAsia="標楷體" w:hAnsi="Times New Roman" w:cs="Arial" w:hint="eastAsia"/>
                <w:color w:val="000000"/>
                <w:kern w:val="0"/>
                <w:sz w:val="26"/>
                <w:szCs w:val="26"/>
              </w:rPr>
              <w:t>廢棄物清理法</w:t>
            </w:r>
          </w:p>
        </w:tc>
        <w:tc>
          <w:tcPr>
            <w:tcW w:w="1701" w:type="dxa"/>
            <w:noWrap/>
            <w:hideMark/>
          </w:tcPr>
          <w:p w14:paraId="2DEBB56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7921038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69B85A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3039741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763A2A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12744125"/>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463969E"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744233735"/>
                <w14:checkbox>
                  <w14:checked w14:val="1"/>
                  <w14:checkedState w14:val="0052" w14:font="Wingdings 2"/>
                  <w14:uncheckedState w14:val="2610" w14:font="MS Gothic"/>
                </w14:checkbox>
              </w:sdtPr>
              <w:sdtEndPr/>
              <w:sdtContent>
                <w:r w:rsidR="00512DD7">
                  <w:rPr>
                    <w:rFonts w:ascii="Times New Roman" w:eastAsia="標楷體" w:hAnsi="Times New Roman" w:hint="eastAsia"/>
                    <w:color w:val="000000" w:themeColor="text1"/>
                    <w:sz w:val="26"/>
                    <w:szCs w:val="26"/>
                  </w:rPr>
                  <w:sym w:font="Wingdings 2" w:char="F052"/>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5253DB2" w14:textId="77777777" w:rsidTr="0072579A">
        <w:tc>
          <w:tcPr>
            <w:tcW w:w="1418" w:type="dxa"/>
            <w:vMerge/>
            <w:hideMark/>
          </w:tcPr>
          <w:p w14:paraId="6411D551"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1B315F0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5016E715"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9ABE72C"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72D054F4" w14:textId="77777777" w:rsidR="00512DD7" w:rsidRPr="00624CD6" w:rsidRDefault="00512DD7" w:rsidP="0072579A">
            <w:pPr>
              <w:pStyle w:val="ab"/>
              <w:numPr>
                <w:ilvl w:val="0"/>
                <w:numId w:val="5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D5809E7"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針對環境部是否開放廢食用油進口一事，考量行政院於</w:t>
            </w:r>
            <w:r w:rsidRPr="00624CD6">
              <w:rPr>
                <w:rFonts w:ascii="Times New Roman" w:eastAsia="標楷體" w:hAnsi="Times New Roman" w:cs="Arial" w:hint="eastAsia"/>
                <w:color w:val="000000"/>
                <w:kern w:val="0"/>
                <w:sz w:val="26"/>
                <w:szCs w:val="26"/>
              </w:rPr>
              <w:t>2014</w:t>
            </w:r>
            <w:r w:rsidRPr="00624CD6">
              <w:rPr>
                <w:rFonts w:ascii="Times New Roman" w:eastAsia="標楷體" w:hAnsi="Times New Roman" w:cs="Arial" w:hint="eastAsia"/>
                <w:color w:val="000000"/>
                <w:kern w:val="0"/>
                <w:sz w:val="26"/>
                <w:szCs w:val="26"/>
              </w:rPr>
              <w:t>年因食安議題禁止進口廢食用油，此案涉及全體國人健康，須審慎評估，嚴格管理及完善流向配套措施，以防不當流用。</w:t>
            </w:r>
          </w:p>
          <w:p w14:paraId="7580C718" w14:textId="77777777" w:rsidR="00512DD7" w:rsidRPr="00624CD6" w:rsidRDefault="00512DD7" w:rsidP="0072579A">
            <w:pPr>
              <w:pStyle w:val="ab"/>
              <w:numPr>
                <w:ilvl w:val="0"/>
                <w:numId w:val="5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6862DE4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0528553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33F7101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4321602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831B75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7369118"/>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6549001"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52843104"/>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7BE1FF4D" w14:textId="77777777" w:rsidTr="0072579A">
        <w:tc>
          <w:tcPr>
            <w:tcW w:w="1418" w:type="dxa"/>
            <w:vMerge/>
            <w:hideMark/>
          </w:tcPr>
          <w:p w14:paraId="40BCAC8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2132BEB6"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政府應訂定妥善審查及流向管控機制，避免混入國內食品用油產業鏈，以維護國人健康及環境永續雙贏目標。</w:t>
            </w:r>
          </w:p>
        </w:tc>
        <w:tc>
          <w:tcPr>
            <w:tcW w:w="1134" w:type="dxa"/>
            <w:hideMark/>
          </w:tcPr>
          <w:p w14:paraId="32CB0A89"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325FE903" w14:textId="77777777" w:rsidR="00512DD7" w:rsidRPr="00531D5C" w:rsidRDefault="00512DD7" w:rsidP="000F0277">
            <w:pPr>
              <w:kinsoku w:val="0"/>
              <w:overflowPunct w:val="0"/>
              <w:spacing w:line="340" w:lineRule="exact"/>
              <w:jc w:val="both"/>
              <w:rPr>
                <w:rFonts w:ascii="Times New Roman" w:eastAsia="標楷體" w:hAnsi="Times New Roman" w:cs="Arial"/>
                <w:b/>
                <w:bCs/>
                <w:color w:val="000000"/>
                <w:kern w:val="0"/>
                <w:sz w:val="26"/>
                <w:szCs w:val="26"/>
              </w:rPr>
            </w:pPr>
            <w:r w:rsidRPr="00531D5C">
              <w:rPr>
                <w:rFonts w:ascii="Times New Roman" w:eastAsia="標楷體" w:hAnsi="Times New Roman" w:cs="Arial" w:hint="eastAsia"/>
                <w:b/>
                <w:bCs/>
                <w:color w:val="000000"/>
                <w:kern w:val="0"/>
                <w:sz w:val="26"/>
                <w:szCs w:val="26"/>
              </w:rPr>
              <w:t>環境部</w:t>
            </w:r>
          </w:p>
          <w:p w14:paraId="247AD742" w14:textId="77777777" w:rsidR="00512DD7" w:rsidRDefault="00512DD7" w:rsidP="0072579A">
            <w:pPr>
              <w:pStyle w:val="ab"/>
              <w:numPr>
                <w:ilvl w:val="0"/>
                <w:numId w:val="5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7A0B72D" w14:textId="77777777" w:rsidR="00512DD7" w:rsidRPr="00531D5C"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531D5C">
              <w:rPr>
                <w:rFonts w:ascii="Times New Roman" w:eastAsia="標楷體" w:hAnsi="Times New Roman" w:cs="Arial" w:hint="eastAsia"/>
                <w:color w:val="000000"/>
                <w:kern w:val="0"/>
                <w:sz w:val="26"/>
                <w:szCs w:val="26"/>
              </w:rPr>
              <w:t>廢食用油為「共通性事業廢棄物再利用管理辦法」附表編號八之再利用種類，依前述管理辦法規定，廢食用油之再利用用途不含食品用油相關用途，</w:t>
            </w:r>
            <w:proofErr w:type="gramStart"/>
            <w:r w:rsidRPr="00531D5C">
              <w:rPr>
                <w:rFonts w:ascii="Times New Roman" w:eastAsia="標楷體" w:hAnsi="Times New Roman" w:cs="Arial" w:hint="eastAsia"/>
                <w:color w:val="000000"/>
                <w:kern w:val="0"/>
                <w:sz w:val="26"/>
                <w:szCs w:val="26"/>
              </w:rPr>
              <w:t>擬收受廢</w:t>
            </w:r>
            <w:proofErr w:type="gramEnd"/>
            <w:r w:rsidRPr="00531D5C">
              <w:rPr>
                <w:rFonts w:ascii="Times New Roman" w:eastAsia="標楷體" w:hAnsi="Times New Roman" w:cs="Arial" w:hint="eastAsia"/>
                <w:color w:val="000000"/>
                <w:kern w:val="0"/>
                <w:sz w:val="26"/>
                <w:szCs w:val="26"/>
              </w:rPr>
              <w:t>食用油之再利用機構，應先經所在地直轄市、縣</w:t>
            </w:r>
            <w:r w:rsidRPr="00633E0B">
              <w:rPr>
                <w:rFonts w:ascii="Times New Roman" w:eastAsia="標楷體" w:hAnsi="Times New Roman" w:cs="Arial" w:hint="eastAsia"/>
                <w:color w:val="000000"/>
                <w:kern w:val="0"/>
                <w:sz w:val="26"/>
                <w:szCs w:val="26"/>
              </w:rPr>
              <w:t>（</w:t>
            </w:r>
            <w:r w:rsidRPr="00531D5C">
              <w:rPr>
                <w:rFonts w:ascii="Times New Roman" w:eastAsia="標楷體" w:hAnsi="Times New Roman" w:cs="Arial" w:hint="eastAsia"/>
                <w:color w:val="000000"/>
                <w:kern w:val="0"/>
                <w:sz w:val="26"/>
                <w:szCs w:val="26"/>
              </w:rPr>
              <w:t>市</w:t>
            </w:r>
            <w:r w:rsidRPr="00633E0B">
              <w:rPr>
                <w:rFonts w:ascii="Times New Roman" w:eastAsia="標楷體" w:hAnsi="Times New Roman" w:cs="Arial" w:hint="eastAsia"/>
                <w:color w:val="000000"/>
                <w:kern w:val="0"/>
                <w:sz w:val="26"/>
                <w:szCs w:val="26"/>
              </w:rPr>
              <w:t>）</w:t>
            </w:r>
            <w:r w:rsidRPr="00531D5C">
              <w:rPr>
                <w:rFonts w:ascii="Times New Roman" w:eastAsia="標楷體" w:hAnsi="Times New Roman" w:cs="Arial" w:hint="eastAsia"/>
                <w:color w:val="000000"/>
                <w:kern w:val="0"/>
                <w:sz w:val="26"/>
                <w:szCs w:val="26"/>
              </w:rPr>
              <w:t>主管機關審核廢棄物清理計畫書後，始得</w:t>
            </w:r>
            <w:proofErr w:type="gramStart"/>
            <w:r w:rsidRPr="00531D5C">
              <w:rPr>
                <w:rFonts w:ascii="Times New Roman" w:eastAsia="標楷體" w:hAnsi="Times New Roman" w:cs="Arial" w:hint="eastAsia"/>
                <w:color w:val="000000"/>
                <w:kern w:val="0"/>
                <w:sz w:val="26"/>
                <w:szCs w:val="26"/>
              </w:rPr>
              <w:t>收受廢食用油</w:t>
            </w:r>
            <w:proofErr w:type="gramEnd"/>
            <w:r w:rsidRPr="00531D5C">
              <w:rPr>
                <w:rFonts w:ascii="Times New Roman" w:eastAsia="標楷體" w:hAnsi="Times New Roman" w:cs="Arial" w:hint="eastAsia"/>
                <w:color w:val="000000"/>
                <w:kern w:val="0"/>
                <w:sz w:val="26"/>
                <w:szCs w:val="26"/>
              </w:rPr>
              <w:t>進行前開管理辦法附表編號八所規定之再利用用途，再利用過程應依「以網路傳輸方式申報廢棄物之產出、貯存、清除、處理、再利用、輸出及輸入情形之申報格式、項目、內容及頻率」規定辦理相關申報作業。</w:t>
            </w:r>
          </w:p>
          <w:p w14:paraId="0B9FF5AB" w14:textId="77777777" w:rsidR="00512DD7" w:rsidRPr="00624CD6" w:rsidRDefault="00512DD7" w:rsidP="0072579A">
            <w:pPr>
              <w:pStyle w:val="ab"/>
              <w:numPr>
                <w:ilvl w:val="0"/>
                <w:numId w:val="5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B425F4">
              <w:rPr>
                <w:rFonts w:ascii="Times New Roman" w:eastAsia="標楷體" w:hAnsi="Times New Roman" w:cs="Arial" w:hint="eastAsia"/>
                <w:color w:val="000000"/>
                <w:kern w:val="0"/>
                <w:sz w:val="26"/>
                <w:szCs w:val="26"/>
              </w:rPr>
              <w:t>廢棄物清理法</w:t>
            </w:r>
          </w:p>
        </w:tc>
        <w:tc>
          <w:tcPr>
            <w:tcW w:w="1701" w:type="dxa"/>
            <w:noWrap/>
            <w:hideMark/>
          </w:tcPr>
          <w:p w14:paraId="12A05D11"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09687318"/>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D1F14A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3479973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1C67ABA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9741978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5030D180" w14:textId="77777777" w:rsidR="00512DD7" w:rsidRPr="00624CD6" w:rsidRDefault="007C2ED8" w:rsidP="000F0277">
            <w:pPr>
              <w:kinsoku w:val="0"/>
              <w:overflowPunct w:val="0"/>
              <w:spacing w:line="340" w:lineRule="exact"/>
              <w:jc w:val="both"/>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64212710"/>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739B425" w14:textId="77777777" w:rsidTr="0072579A">
        <w:tc>
          <w:tcPr>
            <w:tcW w:w="1418" w:type="dxa"/>
            <w:vMerge/>
            <w:hideMark/>
          </w:tcPr>
          <w:p w14:paraId="280C2B1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75DD6CB6"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4AA0892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BB9E9D8"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764CCD0C" w14:textId="77777777" w:rsidR="00512DD7" w:rsidRPr="00624CD6" w:rsidRDefault="00512DD7" w:rsidP="0072579A">
            <w:pPr>
              <w:pStyle w:val="ab"/>
              <w:numPr>
                <w:ilvl w:val="0"/>
                <w:numId w:val="5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B632D6E"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經濟部能源署每月底前回報進口生質柴油用油脂追蹤辦理情形</w:t>
            </w:r>
            <w:proofErr w:type="gramStart"/>
            <w:r w:rsidRPr="00624CD6">
              <w:rPr>
                <w:rFonts w:ascii="Times New Roman" w:eastAsia="標楷體" w:hAnsi="Times New Roman" w:cs="Arial" w:hint="eastAsia"/>
                <w:color w:val="000000"/>
                <w:kern w:val="0"/>
                <w:sz w:val="26"/>
                <w:szCs w:val="26"/>
              </w:rPr>
              <w:t>予衛</w:t>
            </w:r>
            <w:r>
              <w:rPr>
                <w:rFonts w:ascii="Times New Roman" w:eastAsia="標楷體" w:hAnsi="Times New Roman" w:cs="Arial" w:hint="eastAsia"/>
                <w:color w:val="000000"/>
                <w:kern w:val="0"/>
                <w:sz w:val="26"/>
                <w:szCs w:val="26"/>
              </w:rPr>
              <w:t>福</w:t>
            </w:r>
            <w:r w:rsidRPr="00624CD6">
              <w:rPr>
                <w:rFonts w:ascii="Times New Roman" w:eastAsia="標楷體" w:hAnsi="Times New Roman" w:cs="Arial" w:hint="eastAsia"/>
                <w:color w:val="000000"/>
                <w:kern w:val="0"/>
                <w:sz w:val="26"/>
                <w:szCs w:val="26"/>
              </w:rPr>
              <w:t>部</w:t>
            </w:r>
            <w:proofErr w:type="gramEnd"/>
            <w:r w:rsidRPr="00624CD6">
              <w:rPr>
                <w:rFonts w:ascii="Times New Roman" w:eastAsia="標楷體" w:hAnsi="Times New Roman" w:cs="Arial" w:hint="eastAsia"/>
                <w:color w:val="000000"/>
                <w:kern w:val="0"/>
                <w:sz w:val="26"/>
                <w:szCs w:val="26"/>
              </w:rPr>
              <w:t>，發現異常立即相互通報並實地查察，預防非食用油流於食用。</w:t>
            </w:r>
          </w:p>
          <w:p w14:paraId="26D2E0B4" w14:textId="77777777" w:rsidR="00512DD7" w:rsidRPr="00624CD6" w:rsidRDefault="00512DD7" w:rsidP="0072579A">
            <w:pPr>
              <w:pStyle w:val="ab"/>
              <w:numPr>
                <w:ilvl w:val="0"/>
                <w:numId w:val="5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03032A1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5881686"/>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B727FE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231061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62A0DE8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7763166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50863204"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82106473"/>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3AD059B" w14:textId="77777777" w:rsidTr="0072579A">
        <w:tc>
          <w:tcPr>
            <w:tcW w:w="1418" w:type="dxa"/>
            <w:vMerge/>
            <w:hideMark/>
          </w:tcPr>
          <w:p w14:paraId="0BC0D07A"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7F0A9469"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53EC73E8"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31277D8C" w14:textId="77777777" w:rsidR="00512DD7" w:rsidRPr="00B35E4C"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B35E4C">
              <w:rPr>
                <w:rFonts w:ascii="Times New Roman" w:eastAsia="標楷體" w:hAnsi="Times New Roman" w:cs="Arial" w:hint="eastAsia"/>
                <w:b/>
                <w:bCs/>
                <w:color w:val="000000"/>
                <w:kern w:val="0"/>
                <w:sz w:val="26"/>
                <w:szCs w:val="26"/>
              </w:rPr>
              <w:t>衛生福利部</w:t>
            </w:r>
          </w:p>
          <w:p w14:paraId="53083DC6" w14:textId="77777777" w:rsidR="00512DD7" w:rsidRPr="00624CD6" w:rsidRDefault="00512DD7" w:rsidP="0072579A">
            <w:pPr>
              <w:pStyle w:val="ab"/>
              <w:numPr>
                <w:ilvl w:val="0"/>
                <w:numId w:val="6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E36AD91" w14:textId="77777777" w:rsidR="00512DD7" w:rsidRPr="00624CD6" w:rsidRDefault="00512DD7" w:rsidP="0072579A">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運用「食品</w:t>
            </w:r>
            <w:proofErr w:type="gramStart"/>
            <w:r w:rsidRPr="00624CD6">
              <w:rPr>
                <w:rFonts w:ascii="Times New Roman" w:eastAsia="標楷體" w:hAnsi="Times New Roman" w:cs="Arial" w:hint="eastAsia"/>
                <w:color w:val="000000"/>
                <w:kern w:val="0"/>
                <w:sz w:val="26"/>
                <w:szCs w:val="26"/>
              </w:rPr>
              <w:t>雲－油品</w:t>
            </w:r>
            <w:proofErr w:type="gramEnd"/>
            <w:r w:rsidRPr="00624CD6">
              <w:rPr>
                <w:rFonts w:ascii="Times New Roman" w:eastAsia="標楷體" w:hAnsi="Times New Roman" w:cs="Arial" w:hint="eastAsia"/>
                <w:color w:val="000000"/>
                <w:kern w:val="0"/>
                <w:sz w:val="26"/>
                <w:szCs w:val="26"/>
              </w:rPr>
              <w:t>追蹤追溯」監測模組綜合分析產出可能之高風險業者清單，於食用油管理相關會議擇定優先稽查業者，復經衛生機關赴現場進行實地查核確認業者有無食品製造及分裝作業，並就非食用油之流向、用途及標示等項目進行查察並紀錄，查核結果未發現有飼料用油、廢食用油及工業用油等非食用油流入食品鏈之情事。</w:t>
            </w:r>
            <w:r>
              <w:rPr>
                <w:rFonts w:ascii="Times New Roman" w:eastAsia="標楷體" w:hAnsi="Times New Roman" w:cs="Arial"/>
                <w:color w:val="000000"/>
                <w:kern w:val="0"/>
                <w:sz w:val="26"/>
                <w:szCs w:val="26"/>
              </w:rPr>
              <w:t>2024</w:t>
            </w:r>
            <w:r w:rsidRPr="00624CD6">
              <w:rPr>
                <w:rFonts w:ascii="Times New Roman" w:eastAsia="標楷體" w:hAnsi="Times New Roman" w:cs="Arial" w:hint="eastAsia"/>
                <w:color w:val="000000"/>
                <w:kern w:val="0"/>
                <w:sz w:val="26"/>
                <w:szCs w:val="26"/>
              </w:rPr>
              <w:t>年篩選稽查業者共</w:t>
            </w:r>
            <w:r w:rsidRPr="00624CD6">
              <w:rPr>
                <w:rFonts w:ascii="Times New Roman" w:eastAsia="標楷體" w:hAnsi="Times New Roman" w:cs="Arial" w:hint="eastAsia"/>
                <w:color w:val="000000"/>
                <w:kern w:val="0"/>
                <w:sz w:val="26"/>
                <w:szCs w:val="26"/>
              </w:rPr>
              <w:t>7</w:t>
            </w:r>
            <w:r w:rsidRPr="00624CD6">
              <w:rPr>
                <w:rFonts w:ascii="Times New Roman" w:eastAsia="標楷體" w:hAnsi="Times New Roman" w:cs="Arial" w:hint="eastAsia"/>
                <w:color w:val="000000"/>
                <w:kern w:val="0"/>
                <w:sz w:val="26"/>
                <w:szCs w:val="26"/>
              </w:rPr>
              <w:t>家，經衛生機關赴現場進行實地查核，查核結果均無非食用油脂流入食品鏈之情事。</w:t>
            </w:r>
          </w:p>
          <w:p w14:paraId="12AD8F50" w14:textId="77777777" w:rsidR="00512DD7" w:rsidRPr="00624CD6" w:rsidRDefault="00512DD7" w:rsidP="0072579A">
            <w:pPr>
              <w:pStyle w:val="ab"/>
              <w:numPr>
                <w:ilvl w:val="0"/>
                <w:numId w:val="6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有關「食品雲</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油品追溯追蹤」監測模組產出之建議優先稽查對</w:t>
            </w:r>
            <w:r w:rsidRPr="00624CD6">
              <w:rPr>
                <w:rFonts w:ascii="Times New Roman" w:eastAsia="標楷體" w:hAnsi="Times New Roman" w:cs="Arial" w:hint="eastAsia"/>
                <w:color w:val="000000"/>
                <w:kern w:val="0"/>
                <w:sz w:val="26"/>
                <w:szCs w:val="26"/>
              </w:rPr>
              <w:lastRenderedPageBreak/>
              <w:t>象，本部</w:t>
            </w:r>
            <w:proofErr w:type="gramStart"/>
            <w:r w:rsidRPr="00624CD6">
              <w:rPr>
                <w:rFonts w:ascii="Times New Roman" w:eastAsia="標楷體" w:hAnsi="Times New Roman" w:cs="Arial" w:hint="eastAsia"/>
                <w:color w:val="000000"/>
                <w:kern w:val="0"/>
                <w:sz w:val="26"/>
                <w:szCs w:val="26"/>
              </w:rPr>
              <w:t>食藥署</w:t>
            </w:r>
            <w:proofErr w:type="gramEnd"/>
            <w:r w:rsidRPr="00624CD6">
              <w:rPr>
                <w:rFonts w:ascii="Times New Roman" w:eastAsia="標楷體" w:hAnsi="Times New Roman" w:cs="Arial" w:hint="eastAsia"/>
                <w:color w:val="000000"/>
                <w:kern w:val="0"/>
                <w:sz w:val="26"/>
                <w:szCs w:val="26"/>
              </w:rPr>
              <w:t>持續滾動式檢討篩選方式，發揮該監測模組之預警功能。</w:t>
            </w:r>
          </w:p>
          <w:p w14:paraId="275F9873" w14:textId="77777777" w:rsidR="00512DD7" w:rsidRPr="00624CD6" w:rsidRDefault="00512DD7" w:rsidP="0072579A">
            <w:pPr>
              <w:pStyle w:val="ab"/>
              <w:numPr>
                <w:ilvl w:val="0"/>
                <w:numId w:val="6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涉及法規：食品安全衛生管理法</w:t>
            </w:r>
          </w:p>
        </w:tc>
        <w:tc>
          <w:tcPr>
            <w:tcW w:w="1701" w:type="dxa"/>
            <w:noWrap/>
            <w:hideMark/>
          </w:tcPr>
          <w:p w14:paraId="196849F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490392"/>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0E99E6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410159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D6EDF4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7265598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178D5C1"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39718324"/>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341F332" w14:textId="77777777" w:rsidTr="0072579A">
        <w:tc>
          <w:tcPr>
            <w:tcW w:w="1418" w:type="dxa"/>
            <w:vMerge/>
            <w:hideMark/>
          </w:tcPr>
          <w:p w14:paraId="7FBD09DC"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hideMark/>
          </w:tcPr>
          <w:p w14:paraId="1230351C" w14:textId="77777777" w:rsidR="00512DD7" w:rsidRPr="00C97EB5" w:rsidRDefault="00512DD7"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三</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建議修正環境部《共通性事業廢棄物再利用管理辦法》附表中「編號八、廢食用油」內容：</w:t>
            </w:r>
            <w:r w:rsidRPr="00C97EB5">
              <w:rPr>
                <w:rFonts w:ascii="Times New Roman" w:eastAsia="標楷體" w:hAnsi="Times New Roman" w:cs="Arial" w:hint="eastAsia"/>
                <w:b/>
                <w:bCs/>
                <w:color w:val="000000"/>
                <w:kern w:val="0"/>
                <w:sz w:val="26"/>
                <w:szCs w:val="26"/>
              </w:rPr>
              <w:t>1</w:t>
            </w:r>
            <w:r w:rsidRPr="00C97EB5">
              <w:rPr>
                <w:rFonts w:ascii="Times New Roman" w:eastAsia="標楷體" w:hAnsi="Times New Roman" w:cs="Arial" w:hint="eastAsia"/>
                <w:b/>
                <w:bCs/>
                <w:color w:val="000000"/>
                <w:kern w:val="0"/>
                <w:sz w:val="26"/>
                <w:szCs w:val="26"/>
              </w:rPr>
              <w:t>、再利用用途擴及「石油製品原料」及「石化產品原料」。</w:t>
            </w:r>
            <w:r w:rsidRPr="00C97EB5">
              <w:rPr>
                <w:rFonts w:ascii="Times New Roman" w:eastAsia="標楷體" w:hAnsi="Times New Roman" w:cs="Arial" w:hint="eastAsia"/>
                <w:b/>
                <w:bCs/>
                <w:color w:val="000000"/>
                <w:kern w:val="0"/>
                <w:sz w:val="26"/>
                <w:szCs w:val="26"/>
              </w:rPr>
              <w:t>2</w:t>
            </w:r>
            <w:r w:rsidRPr="00C97EB5">
              <w:rPr>
                <w:rFonts w:ascii="Times New Roman" w:eastAsia="標楷體" w:hAnsi="Times New Roman" w:cs="Arial" w:hint="eastAsia"/>
                <w:b/>
                <w:bCs/>
                <w:color w:val="000000"/>
                <w:kern w:val="0"/>
                <w:sz w:val="26"/>
                <w:szCs w:val="26"/>
              </w:rPr>
              <w:t>、再利用機構應具備資格增加「再利用於石油製品原料或石化產品原料者，應為石油煉製業者。」</w:t>
            </w:r>
          </w:p>
        </w:tc>
        <w:tc>
          <w:tcPr>
            <w:tcW w:w="1134" w:type="dxa"/>
            <w:hideMark/>
          </w:tcPr>
          <w:p w14:paraId="5E72342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5E46E8B2" w14:textId="77777777" w:rsidR="00512DD7" w:rsidRPr="005278C5"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5278C5">
              <w:rPr>
                <w:rFonts w:ascii="Times New Roman" w:eastAsia="標楷體" w:hAnsi="Times New Roman" w:cs="Arial" w:hint="eastAsia"/>
                <w:b/>
                <w:bCs/>
                <w:color w:val="000000"/>
                <w:kern w:val="0"/>
                <w:sz w:val="26"/>
                <w:szCs w:val="26"/>
              </w:rPr>
              <w:t>環境部</w:t>
            </w:r>
          </w:p>
          <w:p w14:paraId="6159E787" w14:textId="77777777" w:rsidR="00512DD7" w:rsidRDefault="00512DD7" w:rsidP="0072579A">
            <w:pPr>
              <w:pStyle w:val="ab"/>
              <w:numPr>
                <w:ilvl w:val="0"/>
                <w:numId w:val="6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51141157" w14:textId="77777777" w:rsidR="00512DD7" w:rsidRPr="003A55A0"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3A55A0">
              <w:rPr>
                <w:rFonts w:ascii="Times New Roman" w:eastAsia="標楷體" w:hAnsi="Times New Roman" w:cs="Arial" w:hint="eastAsia"/>
                <w:color w:val="000000"/>
                <w:kern w:val="0"/>
                <w:sz w:val="26"/>
                <w:szCs w:val="26"/>
              </w:rPr>
              <w:t>查「共通性事業廢棄物再利用管理辦法」附表編號八、廢食用油之再利用管理方式已規範事業廢棄物來源、用途、再利用機構資格及運作管理等相關規定，</w:t>
            </w:r>
            <w:proofErr w:type="gramStart"/>
            <w:r w:rsidRPr="003A55A0">
              <w:rPr>
                <w:rFonts w:ascii="Times New Roman" w:eastAsia="標楷體" w:hAnsi="Times New Roman" w:cs="Arial" w:hint="eastAsia"/>
                <w:color w:val="000000"/>
                <w:kern w:val="0"/>
                <w:sz w:val="26"/>
                <w:szCs w:val="26"/>
              </w:rPr>
              <w:t>倘廢食用油</w:t>
            </w:r>
            <w:proofErr w:type="gramEnd"/>
            <w:r w:rsidRPr="003A55A0">
              <w:rPr>
                <w:rFonts w:ascii="Times New Roman" w:eastAsia="標楷體" w:hAnsi="Times New Roman" w:cs="Arial" w:hint="eastAsia"/>
                <w:color w:val="000000"/>
                <w:kern w:val="0"/>
                <w:sz w:val="26"/>
                <w:szCs w:val="26"/>
              </w:rPr>
              <w:t>擬再利用於其他用途，再利用機構應向廢食用油</w:t>
            </w:r>
            <w:proofErr w:type="gramStart"/>
            <w:r w:rsidRPr="003A55A0">
              <w:rPr>
                <w:rFonts w:ascii="Times New Roman" w:eastAsia="標楷體" w:hAnsi="Times New Roman" w:cs="Arial" w:hint="eastAsia"/>
                <w:color w:val="000000"/>
                <w:kern w:val="0"/>
                <w:sz w:val="26"/>
                <w:szCs w:val="26"/>
              </w:rPr>
              <w:t>之產源目的</w:t>
            </w:r>
            <w:proofErr w:type="gramEnd"/>
            <w:r w:rsidRPr="003A55A0">
              <w:rPr>
                <w:rFonts w:ascii="Times New Roman" w:eastAsia="標楷體" w:hAnsi="Times New Roman" w:cs="Arial" w:hint="eastAsia"/>
                <w:color w:val="000000"/>
                <w:kern w:val="0"/>
                <w:sz w:val="26"/>
                <w:szCs w:val="26"/>
              </w:rPr>
              <w:t>事業主管機關提出再利用許可申請，始得進行相關作業，待許可再利用運作成熟後，再由事業單位或其所屬產業公會，提案增列公告附表用途。</w:t>
            </w:r>
          </w:p>
          <w:p w14:paraId="09EA14A5" w14:textId="77777777" w:rsidR="00512DD7" w:rsidRPr="00624CD6" w:rsidRDefault="00512DD7" w:rsidP="0072579A">
            <w:pPr>
              <w:pStyle w:val="ab"/>
              <w:numPr>
                <w:ilvl w:val="0"/>
                <w:numId w:val="6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3A55A0">
              <w:rPr>
                <w:rFonts w:ascii="Times New Roman" w:eastAsia="標楷體" w:hAnsi="Times New Roman" w:cs="Arial" w:hint="eastAsia"/>
                <w:color w:val="000000"/>
                <w:kern w:val="0"/>
                <w:sz w:val="26"/>
                <w:szCs w:val="26"/>
              </w:rPr>
              <w:t>廢棄物清理法</w:t>
            </w:r>
          </w:p>
        </w:tc>
        <w:tc>
          <w:tcPr>
            <w:tcW w:w="1701" w:type="dxa"/>
            <w:noWrap/>
            <w:hideMark/>
          </w:tcPr>
          <w:p w14:paraId="7426AFD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8494947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B34CA4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98711376"/>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0340294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5983156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4F7B964D"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85936730"/>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3AB3874F" w14:textId="77777777" w:rsidTr="0072579A">
        <w:tc>
          <w:tcPr>
            <w:tcW w:w="1418" w:type="dxa"/>
            <w:vMerge w:val="restart"/>
            <w:noWrap/>
            <w:hideMark/>
          </w:tcPr>
          <w:p w14:paraId="241BB33C" w14:textId="77777777" w:rsidR="00512DD7" w:rsidRPr="00624CD6" w:rsidRDefault="00512DD7" w:rsidP="000F0277">
            <w:pPr>
              <w:kinsoku w:val="0"/>
              <w:overflowPunct w:val="0"/>
              <w:spacing w:line="340" w:lineRule="exact"/>
              <w:ind w:left="521" w:hangingChars="200" w:hanging="521"/>
              <w:rPr>
                <w:rFonts w:ascii="Times New Roman" w:eastAsia="標楷體" w:hAnsi="Times New Roman" w:cs="Arial"/>
                <w:color w:val="000000"/>
                <w:kern w:val="0"/>
                <w:sz w:val="26"/>
                <w:szCs w:val="26"/>
              </w:rPr>
            </w:pPr>
            <w:r w:rsidRPr="00624CD6">
              <w:rPr>
                <w:rFonts w:ascii="Times New Roman" w:eastAsia="標楷體" w:hAnsi="Times New Roman" w:cs="Arial" w:hint="eastAsia"/>
                <w:b/>
                <w:bCs/>
                <w:color w:val="000000"/>
                <w:kern w:val="0"/>
                <w:sz w:val="26"/>
                <w:szCs w:val="26"/>
              </w:rPr>
              <w:t>八、檢討化學品運作安全相關規定</w:t>
            </w:r>
          </w:p>
        </w:tc>
        <w:tc>
          <w:tcPr>
            <w:tcW w:w="3969" w:type="dxa"/>
            <w:hideMark/>
          </w:tcPr>
          <w:p w14:paraId="55B7D81E"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C97EB5">
              <w:rPr>
                <w:rFonts w:ascii="Times New Roman" w:eastAsia="標楷體" w:hAnsi="Times New Roman" w:cs="Arial" w:hint="eastAsia"/>
                <w:b/>
                <w:bCs/>
                <w:color w:val="000000"/>
                <w:kern w:val="0"/>
                <w:sz w:val="26"/>
                <w:szCs w:val="26"/>
              </w:rPr>
              <w:t>(</w:t>
            </w:r>
            <w:proofErr w:type="gramStart"/>
            <w:r w:rsidRPr="00C97EB5">
              <w:rPr>
                <w:rFonts w:ascii="Times New Roman" w:eastAsia="標楷體" w:hAnsi="Times New Roman" w:cs="Arial" w:hint="eastAsia"/>
                <w:b/>
                <w:bCs/>
                <w:color w:val="000000"/>
                <w:kern w:val="0"/>
                <w:sz w:val="26"/>
                <w:szCs w:val="26"/>
              </w:rPr>
              <w:t>一</w:t>
            </w:r>
            <w:proofErr w:type="gramEnd"/>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強化安全管理資訊</w:t>
            </w:r>
            <w:r w:rsidRPr="00624CD6">
              <w:rPr>
                <w:rFonts w:ascii="Times New Roman" w:eastAsia="標楷體" w:hAnsi="Times New Roman" w:cs="Arial" w:hint="eastAsia"/>
                <w:color w:val="000000"/>
                <w:kern w:val="0"/>
                <w:sz w:val="26"/>
                <w:szCs w:val="26"/>
              </w:rPr>
              <w:t>：現行製程安全管理資訊應用與交流網站，有部分危險物、有害物單一化學品名稱或官能基等下拉式選單查詢化學物質</w:t>
            </w:r>
            <w:proofErr w:type="gramStart"/>
            <w:r w:rsidRPr="00624CD6">
              <w:rPr>
                <w:rFonts w:ascii="Times New Roman" w:eastAsia="標楷體" w:hAnsi="Times New Roman" w:cs="Arial" w:hint="eastAsia"/>
                <w:color w:val="000000"/>
                <w:kern w:val="0"/>
                <w:sz w:val="26"/>
                <w:szCs w:val="26"/>
              </w:rPr>
              <w:t>不</w:t>
            </w:r>
            <w:proofErr w:type="gramEnd"/>
            <w:r w:rsidRPr="00624CD6">
              <w:rPr>
                <w:rFonts w:ascii="Times New Roman" w:eastAsia="標楷體" w:hAnsi="Times New Roman" w:cs="Arial" w:hint="eastAsia"/>
                <w:color w:val="000000"/>
                <w:kern w:val="0"/>
                <w:sz w:val="26"/>
                <w:szCs w:val="26"/>
              </w:rPr>
              <w:t>相容性資訊，鑒於混合性化學品種類已日漸多樣性且於安全資料表已揭露化學文摘社登記號碼</w:t>
            </w:r>
            <w:r w:rsidRPr="00624CD6">
              <w:rPr>
                <w:rFonts w:ascii="Times New Roman" w:eastAsia="標楷體" w:hAnsi="Times New Roman" w:cs="Arial" w:hint="eastAsia"/>
                <w:color w:val="000000"/>
                <w:kern w:val="0"/>
                <w:sz w:val="26"/>
                <w:szCs w:val="26"/>
              </w:rPr>
              <w:t>(CAS No.</w:t>
            </w:r>
            <w:proofErr w:type="gramStart"/>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，建議可增加以手動輸入化學文摘社登記號碼</w:t>
            </w:r>
            <w:r w:rsidRPr="00624CD6">
              <w:rPr>
                <w:rFonts w:ascii="Times New Roman" w:eastAsia="標楷體" w:hAnsi="Times New Roman" w:cs="Arial" w:hint="eastAsia"/>
                <w:color w:val="000000"/>
                <w:kern w:val="0"/>
                <w:sz w:val="26"/>
                <w:szCs w:val="26"/>
              </w:rPr>
              <w:t>(</w:t>
            </w:r>
            <w:proofErr w:type="gramEnd"/>
            <w:r w:rsidRPr="00624CD6">
              <w:rPr>
                <w:rFonts w:ascii="Times New Roman" w:eastAsia="標楷體" w:hAnsi="Times New Roman" w:cs="Arial" w:hint="eastAsia"/>
                <w:color w:val="000000"/>
                <w:kern w:val="0"/>
                <w:sz w:val="26"/>
                <w:szCs w:val="26"/>
              </w:rPr>
              <w:t xml:space="preserve">CAS No.) </w:t>
            </w:r>
            <w:r w:rsidRPr="00624CD6">
              <w:rPr>
                <w:rFonts w:ascii="Times New Roman" w:eastAsia="標楷體" w:hAnsi="Times New Roman" w:cs="Arial" w:hint="eastAsia"/>
                <w:color w:val="000000"/>
                <w:kern w:val="0"/>
                <w:sz w:val="26"/>
                <w:szCs w:val="26"/>
              </w:rPr>
              <w:t>查詢功能之平</w:t>
            </w:r>
            <w:r>
              <w:rPr>
                <w:rFonts w:ascii="Times New Roman" w:eastAsia="標楷體" w:hAnsi="Times New Roman" w:cs="Arial" w:hint="eastAsia"/>
                <w:color w:val="000000"/>
                <w:kern w:val="0"/>
                <w:sz w:val="26"/>
                <w:szCs w:val="26"/>
              </w:rPr>
              <w:t>臺</w:t>
            </w:r>
            <w:r w:rsidRPr="00624CD6">
              <w:rPr>
                <w:rFonts w:ascii="Times New Roman" w:eastAsia="標楷體" w:hAnsi="Times New Roman" w:cs="Arial" w:hint="eastAsia"/>
                <w:color w:val="000000"/>
                <w:kern w:val="0"/>
                <w:sz w:val="26"/>
                <w:szCs w:val="26"/>
              </w:rPr>
              <w:t>，便於各事業單位需求二種以上化學品進行混合等作業前，能更快速比對與確認不相容性及預期危害等資訊，避免作業時產生化學反應造成風險。</w:t>
            </w:r>
          </w:p>
        </w:tc>
        <w:tc>
          <w:tcPr>
            <w:tcW w:w="1134" w:type="dxa"/>
            <w:hideMark/>
          </w:tcPr>
          <w:p w14:paraId="08EAD024"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hideMark/>
          </w:tcPr>
          <w:p w14:paraId="333FB55E"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勞動部</w:t>
            </w:r>
          </w:p>
          <w:p w14:paraId="2E1DAB25" w14:textId="77777777" w:rsidR="00512DD7" w:rsidRPr="00624CD6" w:rsidRDefault="00512DD7" w:rsidP="0072579A">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433B75AB" w14:textId="77777777" w:rsidR="00512DD7" w:rsidRPr="00624CD6" w:rsidRDefault="00512DD7" w:rsidP="0072579A">
            <w:pPr>
              <w:pStyle w:val="ab"/>
              <w:numPr>
                <w:ilvl w:val="0"/>
                <w:numId w:val="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目前已規劃於該功能區塊的「</w:t>
            </w:r>
            <w:proofErr w:type="gramStart"/>
            <w:r w:rsidRPr="00624CD6">
              <w:rPr>
                <w:rFonts w:ascii="Times New Roman" w:eastAsia="標楷體" w:hAnsi="Times New Roman" w:cs="Arial" w:hint="eastAsia"/>
                <w:color w:val="000000"/>
                <w:kern w:val="0"/>
                <w:sz w:val="26"/>
                <w:szCs w:val="26"/>
              </w:rPr>
              <w:t>官能基群組</w:t>
            </w:r>
            <w:proofErr w:type="gramEnd"/>
            <w:r w:rsidRPr="00624CD6">
              <w:rPr>
                <w:rFonts w:ascii="Times New Roman" w:eastAsia="標楷體" w:hAnsi="Times New Roman" w:cs="Arial" w:hint="eastAsia"/>
                <w:color w:val="000000"/>
                <w:kern w:val="0"/>
                <w:sz w:val="26"/>
                <w:szCs w:val="26"/>
              </w:rPr>
              <w:t>配對查詢功能」中，新增可下載之常見化學品</w:t>
            </w:r>
            <w:proofErr w:type="gramStart"/>
            <w:r w:rsidRPr="00624CD6">
              <w:rPr>
                <w:rFonts w:ascii="Times New Roman" w:eastAsia="標楷體" w:hAnsi="Times New Roman" w:cs="Arial" w:hint="eastAsia"/>
                <w:color w:val="000000"/>
                <w:kern w:val="0"/>
                <w:sz w:val="26"/>
                <w:szCs w:val="26"/>
              </w:rPr>
              <w:t>官能基群組</w:t>
            </w:r>
            <w:proofErr w:type="gramEnd"/>
            <w:r w:rsidRPr="00624CD6">
              <w:rPr>
                <w:rFonts w:ascii="Times New Roman" w:eastAsia="標楷體" w:hAnsi="Times New Roman" w:cs="Arial" w:hint="eastAsia"/>
                <w:color w:val="000000"/>
                <w:kern w:val="0"/>
                <w:sz w:val="26"/>
                <w:szCs w:val="26"/>
              </w:rPr>
              <w:t>查詢表（</w:t>
            </w:r>
            <w:r w:rsidRPr="00624CD6">
              <w:rPr>
                <w:rFonts w:ascii="Times New Roman" w:eastAsia="標楷體" w:hAnsi="Times New Roman" w:cs="Arial" w:hint="eastAsia"/>
                <w:color w:val="000000"/>
                <w:kern w:val="0"/>
                <w:sz w:val="26"/>
                <w:szCs w:val="26"/>
              </w:rPr>
              <w:t>200</w:t>
            </w:r>
            <w:r w:rsidRPr="00624CD6">
              <w:rPr>
                <w:rFonts w:ascii="Times New Roman" w:eastAsia="標楷體" w:hAnsi="Times New Roman" w:cs="Arial" w:hint="eastAsia"/>
                <w:color w:val="000000"/>
                <w:kern w:val="0"/>
                <w:sz w:val="26"/>
                <w:szCs w:val="26"/>
              </w:rPr>
              <w:t>種）</w:t>
            </w:r>
            <w:r w:rsidRPr="00624CD6">
              <w:rPr>
                <w:rFonts w:ascii="Times New Roman" w:eastAsia="標楷體" w:hAnsi="Times New Roman" w:cs="Arial" w:hint="eastAsia"/>
                <w:color w:val="000000"/>
                <w:kern w:val="0"/>
                <w:sz w:val="26"/>
                <w:szCs w:val="26"/>
              </w:rPr>
              <w:t>Excel</w:t>
            </w:r>
            <w:r w:rsidRPr="00624CD6">
              <w:rPr>
                <w:rFonts w:ascii="Times New Roman" w:eastAsia="標楷體" w:hAnsi="Times New Roman" w:cs="Arial" w:hint="eastAsia"/>
                <w:color w:val="000000"/>
                <w:kern w:val="0"/>
                <w:sz w:val="26"/>
                <w:szCs w:val="26"/>
              </w:rPr>
              <w:t>檔案，該查詢表內包含</w:t>
            </w:r>
            <w:r w:rsidRPr="00624CD6">
              <w:rPr>
                <w:rFonts w:ascii="Times New Roman" w:eastAsia="標楷體" w:hAnsi="Times New Roman" w:cs="Arial" w:hint="eastAsia"/>
                <w:color w:val="000000"/>
                <w:kern w:val="0"/>
                <w:sz w:val="26"/>
                <w:szCs w:val="26"/>
              </w:rPr>
              <w:t xml:space="preserve"> CAS No.</w:t>
            </w:r>
            <w:r w:rsidRPr="00624CD6">
              <w:rPr>
                <w:rFonts w:ascii="Times New Roman" w:eastAsia="標楷體" w:hAnsi="Times New Roman" w:cs="Arial" w:hint="eastAsia"/>
                <w:color w:val="000000"/>
                <w:kern w:val="0"/>
                <w:sz w:val="26"/>
                <w:szCs w:val="26"/>
              </w:rPr>
              <w:t>欄位，使用者可依</w:t>
            </w:r>
            <w:r w:rsidRPr="00624CD6">
              <w:rPr>
                <w:rFonts w:ascii="Times New Roman" w:eastAsia="標楷體" w:hAnsi="Times New Roman" w:cs="Arial" w:hint="eastAsia"/>
                <w:color w:val="000000"/>
                <w:kern w:val="0"/>
                <w:sz w:val="26"/>
                <w:szCs w:val="26"/>
              </w:rPr>
              <w:t>CAS No.</w:t>
            </w:r>
            <w:r w:rsidRPr="00624CD6">
              <w:rPr>
                <w:rFonts w:ascii="Times New Roman" w:eastAsia="標楷體" w:hAnsi="Times New Roman" w:cs="Arial" w:hint="eastAsia"/>
                <w:color w:val="000000"/>
                <w:kern w:val="0"/>
                <w:sz w:val="26"/>
                <w:szCs w:val="26"/>
              </w:rPr>
              <w:t>快速查詢化學品所屬</w:t>
            </w:r>
            <w:proofErr w:type="gramStart"/>
            <w:r w:rsidRPr="00624CD6">
              <w:rPr>
                <w:rFonts w:ascii="Times New Roman" w:eastAsia="標楷體" w:hAnsi="Times New Roman" w:cs="Arial" w:hint="eastAsia"/>
                <w:color w:val="000000"/>
                <w:kern w:val="0"/>
                <w:sz w:val="26"/>
                <w:szCs w:val="26"/>
              </w:rPr>
              <w:t>官能基群組</w:t>
            </w:r>
            <w:proofErr w:type="gramEnd"/>
            <w:r w:rsidRPr="00624CD6">
              <w:rPr>
                <w:rFonts w:ascii="Times New Roman" w:eastAsia="標楷體" w:hAnsi="Times New Roman" w:cs="Arial" w:hint="eastAsia"/>
                <w:color w:val="000000"/>
                <w:kern w:val="0"/>
                <w:sz w:val="26"/>
                <w:szCs w:val="26"/>
              </w:rPr>
              <w:t>，進而勾選</w:t>
            </w:r>
            <w:proofErr w:type="gramStart"/>
            <w:r w:rsidRPr="00624CD6">
              <w:rPr>
                <w:rFonts w:ascii="Times New Roman" w:eastAsia="標楷體" w:hAnsi="Times New Roman" w:cs="Arial" w:hint="eastAsia"/>
                <w:color w:val="000000"/>
                <w:kern w:val="0"/>
                <w:sz w:val="26"/>
                <w:szCs w:val="26"/>
              </w:rPr>
              <w:t>官能基群組</w:t>
            </w:r>
            <w:proofErr w:type="gramEnd"/>
            <w:r w:rsidRPr="00624CD6">
              <w:rPr>
                <w:rFonts w:ascii="Times New Roman" w:eastAsia="標楷體" w:hAnsi="Times New Roman" w:cs="Arial" w:hint="eastAsia"/>
                <w:color w:val="000000"/>
                <w:kern w:val="0"/>
                <w:sz w:val="26"/>
                <w:szCs w:val="26"/>
              </w:rPr>
              <w:t>進行</w:t>
            </w:r>
            <w:proofErr w:type="gramStart"/>
            <w:r w:rsidRPr="00624CD6">
              <w:rPr>
                <w:rFonts w:ascii="Times New Roman" w:eastAsia="標楷體" w:hAnsi="Times New Roman" w:cs="Arial" w:hint="eastAsia"/>
                <w:color w:val="000000"/>
                <w:kern w:val="0"/>
                <w:sz w:val="26"/>
                <w:szCs w:val="26"/>
              </w:rPr>
              <w:t>不</w:t>
            </w:r>
            <w:proofErr w:type="gramEnd"/>
            <w:r w:rsidRPr="00624CD6">
              <w:rPr>
                <w:rFonts w:ascii="Times New Roman" w:eastAsia="標楷體" w:hAnsi="Times New Roman" w:cs="Arial" w:hint="eastAsia"/>
                <w:color w:val="000000"/>
                <w:kern w:val="0"/>
                <w:sz w:val="26"/>
                <w:szCs w:val="26"/>
              </w:rPr>
              <w:t>相容性配對查詢。</w:t>
            </w:r>
          </w:p>
          <w:p w14:paraId="5B1E090C" w14:textId="77777777" w:rsidR="00512DD7" w:rsidRPr="00624CD6" w:rsidRDefault="00512DD7" w:rsidP="0072579A">
            <w:pPr>
              <w:pStyle w:val="ab"/>
              <w:numPr>
                <w:ilvl w:val="0"/>
                <w:numId w:val="1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未來將再評估規劃增加手動輸入</w:t>
            </w:r>
            <w:r w:rsidRPr="00624CD6">
              <w:rPr>
                <w:rFonts w:ascii="Times New Roman" w:eastAsia="標楷體" w:hAnsi="Times New Roman" w:cs="Arial" w:hint="eastAsia"/>
                <w:color w:val="000000"/>
                <w:kern w:val="0"/>
                <w:sz w:val="26"/>
                <w:szCs w:val="26"/>
              </w:rPr>
              <w:t>CAS no.</w:t>
            </w:r>
            <w:r w:rsidRPr="00624CD6">
              <w:rPr>
                <w:rFonts w:ascii="Times New Roman" w:eastAsia="標楷體" w:hAnsi="Times New Roman" w:cs="Arial" w:hint="eastAsia"/>
                <w:color w:val="000000"/>
                <w:kern w:val="0"/>
                <w:sz w:val="26"/>
                <w:szCs w:val="26"/>
              </w:rPr>
              <w:t>查詢功能平</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。供使用者輸入</w:t>
            </w:r>
            <w:r w:rsidRPr="00624CD6">
              <w:rPr>
                <w:rFonts w:ascii="Times New Roman" w:eastAsia="標楷體" w:hAnsi="Times New Roman" w:cs="Arial" w:hint="eastAsia"/>
                <w:color w:val="000000"/>
                <w:kern w:val="0"/>
                <w:sz w:val="26"/>
                <w:szCs w:val="26"/>
              </w:rPr>
              <w:t>CAS no.</w:t>
            </w:r>
            <w:r w:rsidRPr="00624CD6">
              <w:rPr>
                <w:rFonts w:ascii="Times New Roman" w:eastAsia="標楷體" w:hAnsi="Times New Roman" w:cs="Arial" w:hint="eastAsia"/>
                <w:color w:val="000000"/>
                <w:kern w:val="0"/>
                <w:sz w:val="26"/>
                <w:szCs w:val="26"/>
              </w:rPr>
              <w:t>欄位查詢後，可自動進行常見化學品</w:t>
            </w:r>
            <w:proofErr w:type="gramStart"/>
            <w:r w:rsidRPr="00624CD6">
              <w:rPr>
                <w:rFonts w:ascii="Times New Roman" w:eastAsia="標楷體" w:hAnsi="Times New Roman" w:cs="Arial" w:hint="eastAsia"/>
                <w:color w:val="000000"/>
                <w:kern w:val="0"/>
                <w:sz w:val="26"/>
                <w:szCs w:val="26"/>
              </w:rPr>
              <w:t>官能基群組</w:t>
            </w:r>
            <w:proofErr w:type="gramEnd"/>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200</w:t>
            </w:r>
            <w:r w:rsidRPr="00624CD6">
              <w:rPr>
                <w:rFonts w:ascii="Times New Roman" w:eastAsia="標楷體" w:hAnsi="Times New Roman" w:cs="Arial" w:hint="eastAsia"/>
                <w:color w:val="000000"/>
                <w:kern w:val="0"/>
                <w:sz w:val="26"/>
                <w:szCs w:val="26"/>
              </w:rPr>
              <w:t>種）配對分析的功能。</w:t>
            </w:r>
          </w:p>
          <w:p w14:paraId="2A4DE8BA" w14:textId="77777777" w:rsidR="00512DD7" w:rsidRPr="00624CD6" w:rsidRDefault="00512DD7" w:rsidP="0072579A">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09E5F97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75556255"/>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56A0388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4539450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BA554E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5198271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70B71528"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525758164"/>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8006D06" w14:textId="77777777" w:rsidTr="0072579A">
        <w:tc>
          <w:tcPr>
            <w:tcW w:w="1418" w:type="dxa"/>
            <w:vMerge/>
            <w:hideMark/>
          </w:tcPr>
          <w:p w14:paraId="145AAB35"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7566CAFF"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hint="eastAsia"/>
                <w:b/>
                <w:bCs/>
                <w:color w:val="000000"/>
                <w:kern w:val="0"/>
                <w:sz w:val="26"/>
                <w:szCs w:val="26"/>
              </w:rPr>
              <w:t>二</w:t>
            </w:r>
            <w:r w:rsidRPr="00C97EB5">
              <w:rPr>
                <w:rFonts w:ascii="Times New Roman" w:eastAsia="標楷體" w:hAnsi="Times New Roman" w:cs="Arial" w:hint="eastAsia"/>
                <w:b/>
                <w:bCs/>
                <w:color w:val="000000"/>
                <w:kern w:val="0"/>
                <w:sz w:val="26"/>
                <w:szCs w:val="26"/>
              </w:rPr>
              <w:t>)</w:t>
            </w:r>
            <w:r w:rsidRPr="00C97EB5">
              <w:rPr>
                <w:rFonts w:ascii="Times New Roman" w:eastAsia="標楷體" w:hAnsi="Times New Roman" w:cs="Arial"/>
                <w:b/>
                <w:bCs/>
                <w:color w:val="000000"/>
                <w:kern w:val="0"/>
                <w:sz w:val="26"/>
                <w:szCs w:val="26"/>
              </w:rPr>
              <w:t xml:space="preserve"> </w:t>
            </w:r>
            <w:r w:rsidRPr="00C97EB5">
              <w:rPr>
                <w:rFonts w:ascii="Times New Roman" w:eastAsia="標楷體" w:hAnsi="Times New Roman" w:cs="Arial" w:hint="eastAsia"/>
                <w:b/>
                <w:bCs/>
                <w:color w:val="000000"/>
                <w:kern w:val="0"/>
                <w:sz w:val="26"/>
                <w:szCs w:val="26"/>
              </w:rPr>
              <w:t>整合緊急應變資源：</w:t>
            </w:r>
            <w:r w:rsidRPr="00624CD6">
              <w:rPr>
                <w:rFonts w:ascii="Times New Roman" w:eastAsia="標楷體" w:hAnsi="Times New Roman" w:cs="Arial" w:hint="eastAsia"/>
                <w:color w:val="000000"/>
                <w:kern w:val="0"/>
                <w:sz w:val="26"/>
                <w:szCs w:val="26"/>
              </w:rPr>
              <w:t>園區內事業單位皆有參與管理局、環保局、消防局等地域性緊急應變</w:t>
            </w:r>
            <w:r w:rsidRPr="00624CD6">
              <w:rPr>
                <w:rFonts w:ascii="Times New Roman" w:eastAsia="標楷體" w:hAnsi="Times New Roman" w:cs="Arial" w:hint="eastAsia"/>
                <w:color w:val="000000"/>
                <w:kern w:val="0"/>
                <w:sz w:val="26"/>
                <w:szCs w:val="26"/>
              </w:rPr>
              <w:lastRenderedPageBreak/>
              <w:t>組織，如</w:t>
            </w:r>
            <w:proofErr w:type="gramStart"/>
            <w:r w:rsidRPr="00624CD6">
              <w:rPr>
                <w:rFonts w:ascii="Times New Roman" w:eastAsia="標楷體" w:hAnsi="Times New Roman" w:cs="Arial" w:hint="eastAsia"/>
                <w:color w:val="000000"/>
                <w:kern w:val="0"/>
                <w:sz w:val="26"/>
                <w:szCs w:val="26"/>
              </w:rPr>
              <w:t>民防團</w:t>
            </w:r>
            <w:proofErr w:type="gramEnd"/>
            <w:r w:rsidRPr="00624CD6">
              <w:rPr>
                <w:rFonts w:ascii="Times New Roman" w:eastAsia="標楷體" w:hAnsi="Times New Roman" w:cs="Arial" w:hint="eastAsia"/>
                <w:color w:val="000000"/>
                <w:kern w:val="0"/>
                <w:sz w:val="26"/>
                <w:szCs w:val="26"/>
              </w:rPr>
              <w:t>、園區緊急應變聯防小組、毒化物聯防組織、企業義消等，因為目的不同故有各自應變組織成立，但考量各公司的量能有限，建議整合各權責單位相關資源</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如組訓、硬體、化學品資訊、應變資源等</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，期望以有限的量能發揮最大的效益。</w:t>
            </w:r>
          </w:p>
        </w:tc>
        <w:tc>
          <w:tcPr>
            <w:tcW w:w="1134" w:type="dxa"/>
            <w:hideMark/>
          </w:tcPr>
          <w:p w14:paraId="0386821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lastRenderedPageBreak/>
              <w:sym w:font="Wingdings 2" w:char="F030"/>
            </w:r>
          </w:p>
        </w:tc>
        <w:tc>
          <w:tcPr>
            <w:tcW w:w="7938" w:type="dxa"/>
            <w:noWrap/>
            <w:hideMark/>
          </w:tcPr>
          <w:p w14:paraId="5A38692B" w14:textId="77777777" w:rsidR="00512DD7" w:rsidRPr="000200F4"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0200F4">
              <w:rPr>
                <w:rFonts w:ascii="Times New Roman" w:eastAsia="標楷體" w:hAnsi="Times New Roman" w:cs="Arial" w:hint="eastAsia"/>
                <w:b/>
                <w:bCs/>
                <w:color w:val="000000"/>
                <w:kern w:val="0"/>
                <w:sz w:val="26"/>
                <w:szCs w:val="26"/>
              </w:rPr>
              <w:t>環境部</w:t>
            </w:r>
          </w:p>
          <w:p w14:paraId="412769CB" w14:textId="77777777" w:rsidR="00512DD7" w:rsidRDefault="00512DD7" w:rsidP="0072579A">
            <w:pPr>
              <w:pStyle w:val="ab"/>
              <w:numPr>
                <w:ilvl w:val="0"/>
                <w:numId w:val="6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0125C0D" w14:textId="77777777" w:rsidR="00512DD7" w:rsidRPr="000200F4"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0200F4">
              <w:rPr>
                <w:rFonts w:ascii="Times New Roman" w:eastAsia="標楷體" w:hAnsi="Times New Roman" w:cs="Arial" w:hint="eastAsia"/>
                <w:color w:val="000000"/>
                <w:kern w:val="0"/>
                <w:sz w:val="26"/>
                <w:szCs w:val="26"/>
              </w:rPr>
              <w:t>依據《毒性及關注化學物質管理法》第</w:t>
            </w:r>
            <w:r w:rsidRPr="000200F4">
              <w:rPr>
                <w:rFonts w:ascii="Times New Roman" w:eastAsia="標楷體" w:hAnsi="Times New Roman" w:cs="Arial" w:hint="eastAsia"/>
                <w:color w:val="000000"/>
                <w:kern w:val="0"/>
                <w:sz w:val="26"/>
                <w:szCs w:val="26"/>
              </w:rPr>
              <w:t>38</w:t>
            </w:r>
            <w:r w:rsidRPr="000200F4">
              <w:rPr>
                <w:rFonts w:ascii="Times New Roman" w:eastAsia="標楷體" w:hAnsi="Times New Roman" w:cs="Arial" w:hint="eastAsia"/>
                <w:color w:val="000000"/>
                <w:kern w:val="0"/>
                <w:sz w:val="26"/>
                <w:szCs w:val="26"/>
              </w:rPr>
              <w:t>條第</w:t>
            </w:r>
            <w:r w:rsidRPr="000200F4">
              <w:rPr>
                <w:rFonts w:ascii="Times New Roman" w:eastAsia="標楷體" w:hAnsi="Times New Roman" w:cs="Arial" w:hint="eastAsia"/>
                <w:color w:val="000000"/>
                <w:kern w:val="0"/>
                <w:sz w:val="26"/>
                <w:szCs w:val="26"/>
              </w:rPr>
              <w:t>2</w:t>
            </w:r>
            <w:r w:rsidRPr="000200F4">
              <w:rPr>
                <w:rFonts w:ascii="Times New Roman" w:eastAsia="標楷體" w:hAnsi="Times New Roman" w:cs="Arial" w:hint="eastAsia"/>
                <w:color w:val="000000"/>
                <w:kern w:val="0"/>
                <w:sz w:val="26"/>
                <w:szCs w:val="26"/>
              </w:rPr>
              <w:t>項規定，</w:t>
            </w:r>
            <w:r w:rsidRPr="000200F4">
              <w:rPr>
                <w:rFonts w:ascii="Times New Roman" w:eastAsia="標楷體" w:hAnsi="Times New Roman" w:cs="Arial" w:hint="eastAsia"/>
                <w:color w:val="000000"/>
                <w:kern w:val="0"/>
                <w:sz w:val="26"/>
                <w:szCs w:val="26"/>
              </w:rPr>
              <w:lastRenderedPageBreak/>
              <w:t>為因應突發事故並防止事故擴大造成環境污染及危害人體健康，政府與相關單位共同組設聯防組織。聯防組織每年辦理一次訓練及演練，並規劃執行全國性聯防組織相關說明會，結合地方主管機關（環保機關）推動地區性聯防組織精進，落實聯防組織功能於全國性或地區性層級，並鼓勵廠商積極參與。</w:t>
            </w:r>
            <w:proofErr w:type="gramStart"/>
            <w:r w:rsidRPr="000200F4">
              <w:rPr>
                <w:rFonts w:ascii="Times New Roman" w:eastAsia="標楷體" w:hAnsi="Times New Roman" w:cs="Arial" w:hint="eastAsia"/>
                <w:color w:val="000000"/>
                <w:kern w:val="0"/>
                <w:sz w:val="26"/>
                <w:szCs w:val="26"/>
              </w:rPr>
              <w:t>此外，</w:t>
            </w:r>
            <w:proofErr w:type="gramEnd"/>
            <w:r w:rsidRPr="000200F4">
              <w:rPr>
                <w:rFonts w:ascii="Times New Roman" w:eastAsia="標楷體" w:hAnsi="Times New Roman" w:cs="Arial" w:hint="eastAsia"/>
                <w:color w:val="000000"/>
                <w:kern w:val="0"/>
                <w:sz w:val="26"/>
                <w:szCs w:val="26"/>
              </w:rPr>
              <w:t>環境部化學物質管理署亦與經濟部產業園區管理局合作推動「複合型災害聯防應變</w:t>
            </w:r>
            <w:r>
              <w:rPr>
                <w:rFonts w:ascii="Times New Roman" w:eastAsia="標楷體" w:hAnsi="Times New Roman" w:cs="Arial" w:hint="eastAsia"/>
                <w:color w:val="000000"/>
                <w:kern w:val="0"/>
                <w:sz w:val="26"/>
                <w:szCs w:val="26"/>
              </w:rPr>
              <w:t>計</w:t>
            </w:r>
            <w:r w:rsidRPr="000200F4">
              <w:rPr>
                <w:rFonts w:ascii="Times New Roman" w:eastAsia="標楷體" w:hAnsi="Times New Roman" w:cs="Arial" w:hint="eastAsia"/>
                <w:color w:val="000000"/>
                <w:kern w:val="0"/>
                <w:sz w:val="26"/>
                <w:szCs w:val="26"/>
              </w:rPr>
              <w:t>畫」，整合多元災害應變機制，強化產業園區災害防治與應變能力</w:t>
            </w:r>
            <w:r>
              <w:rPr>
                <w:rFonts w:ascii="Times New Roman" w:eastAsia="標楷體" w:hAnsi="Times New Roman" w:cs="Arial" w:hint="eastAsia"/>
                <w:color w:val="000000"/>
                <w:kern w:val="0"/>
                <w:sz w:val="26"/>
                <w:szCs w:val="26"/>
              </w:rPr>
              <w:t>。</w:t>
            </w:r>
          </w:p>
          <w:p w14:paraId="7B622740" w14:textId="77777777" w:rsidR="00512DD7" w:rsidRPr="00624CD6" w:rsidRDefault="00512DD7" w:rsidP="0072579A">
            <w:pPr>
              <w:pStyle w:val="ab"/>
              <w:numPr>
                <w:ilvl w:val="0"/>
                <w:numId w:val="6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C3069D">
              <w:rPr>
                <w:rFonts w:ascii="Times New Roman" w:eastAsia="標楷體" w:hAnsi="Times New Roman" w:cs="Arial" w:hint="eastAsia"/>
                <w:color w:val="000000"/>
                <w:kern w:val="0"/>
                <w:sz w:val="26"/>
                <w:szCs w:val="26"/>
              </w:rPr>
              <w:t>毒性及關注化學物質管理法第</w:t>
            </w:r>
            <w:r w:rsidRPr="00C3069D">
              <w:rPr>
                <w:rFonts w:ascii="Times New Roman" w:eastAsia="標楷體" w:hAnsi="Times New Roman" w:cs="Arial" w:hint="eastAsia"/>
                <w:color w:val="000000"/>
                <w:kern w:val="0"/>
                <w:sz w:val="26"/>
                <w:szCs w:val="26"/>
              </w:rPr>
              <w:t>38</w:t>
            </w:r>
            <w:r w:rsidRPr="00C3069D">
              <w:rPr>
                <w:rFonts w:ascii="Times New Roman" w:eastAsia="標楷體" w:hAnsi="Times New Roman" w:cs="Arial" w:hint="eastAsia"/>
                <w:color w:val="000000"/>
                <w:kern w:val="0"/>
                <w:sz w:val="26"/>
                <w:szCs w:val="26"/>
              </w:rPr>
              <w:t>條</w:t>
            </w:r>
          </w:p>
        </w:tc>
        <w:tc>
          <w:tcPr>
            <w:tcW w:w="1701" w:type="dxa"/>
            <w:noWrap/>
            <w:hideMark/>
          </w:tcPr>
          <w:p w14:paraId="7F88BBD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7450659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3B9BB945"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82683048"/>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601F578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6375486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D6D5FC9"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28727720"/>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0623382C" w14:textId="77777777" w:rsidTr="0072579A">
        <w:tc>
          <w:tcPr>
            <w:tcW w:w="1418" w:type="dxa"/>
            <w:vMerge/>
            <w:hideMark/>
          </w:tcPr>
          <w:p w14:paraId="2363523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3455524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48417EC0"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3A85E40"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經濟部</w:t>
            </w:r>
          </w:p>
          <w:p w14:paraId="3D347034" w14:textId="77777777" w:rsidR="00512DD7" w:rsidRPr="00624CD6" w:rsidRDefault="00512DD7" w:rsidP="0072579A">
            <w:pPr>
              <w:pStyle w:val="ab"/>
              <w:numPr>
                <w:ilvl w:val="0"/>
                <w:numId w:val="6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FC14226" w14:textId="77777777" w:rsidR="00512DD7" w:rsidRPr="00624CD6" w:rsidRDefault="00512DD7" w:rsidP="0072579A">
            <w:pPr>
              <w:pStyle w:val="ab"/>
              <w:numPr>
                <w:ilvl w:val="0"/>
                <w:numId w:val="7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經濟部產業園區管理局轄下</w:t>
            </w:r>
            <w:r w:rsidRPr="00624CD6">
              <w:rPr>
                <w:rFonts w:ascii="Times New Roman" w:eastAsia="標楷體" w:hAnsi="Times New Roman" w:cs="Arial" w:hint="eastAsia"/>
                <w:color w:val="000000"/>
                <w:kern w:val="0"/>
                <w:sz w:val="26"/>
                <w:szCs w:val="26"/>
              </w:rPr>
              <w:t>62</w:t>
            </w:r>
            <w:r w:rsidRPr="00624CD6">
              <w:rPr>
                <w:rFonts w:ascii="Times New Roman" w:eastAsia="標楷體" w:hAnsi="Times New Roman" w:cs="Arial" w:hint="eastAsia"/>
                <w:color w:val="000000"/>
                <w:kern w:val="0"/>
                <w:sz w:val="26"/>
                <w:szCs w:val="26"/>
              </w:rPr>
              <w:t>個產業園區及</w:t>
            </w:r>
            <w:r w:rsidRPr="00624CD6">
              <w:rPr>
                <w:rFonts w:ascii="Times New Roman" w:eastAsia="標楷體" w:hAnsi="Times New Roman" w:cs="Arial" w:hint="eastAsia"/>
                <w:color w:val="000000"/>
                <w:kern w:val="0"/>
                <w:sz w:val="26"/>
                <w:szCs w:val="26"/>
              </w:rPr>
              <w:t>10</w:t>
            </w:r>
            <w:r w:rsidRPr="00624CD6">
              <w:rPr>
                <w:rFonts w:ascii="Times New Roman" w:eastAsia="標楷體" w:hAnsi="Times New Roman" w:cs="Arial" w:hint="eastAsia"/>
                <w:color w:val="000000"/>
                <w:kern w:val="0"/>
                <w:sz w:val="26"/>
                <w:szCs w:val="26"/>
              </w:rPr>
              <w:t>個科技產業園區已</w:t>
            </w:r>
            <w:proofErr w:type="gramStart"/>
            <w:r w:rsidRPr="00624CD6">
              <w:rPr>
                <w:rFonts w:ascii="Times New Roman" w:eastAsia="標楷體" w:hAnsi="Times New Roman" w:cs="Arial" w:hint="eastAsia"/>
                <w:color w:val="000000"/>
                <w:kern w:val="0"/>
                <w:sz w:val="26"/>
                <w:szCs w:val="26"/>
              </w:rPr>
              <w:t>依工輔法</w:t>
            </w:r>
            <w:proofErr w:type="gramEnd"/>
            <w:r w:rsidRPr="00624CD6">
              <w:rPr>
                <w:rFonts w:ascii="Times New Roman" w:eastAsia="標楷體" w:hAnsi="Times New Roman" w:cs="Arial" w:hint="eastAsia"/>
                <w:color w:val="000000"/>
                <w:kern w:val="0"/>
                <w:sz w:val="26"/>
                <w:szCs w:val="26"/>
              </w:rPr>
              <w:t>相關規定成立區域聯防組織，有關整合園區內化學品資訊及應變資源，主要分為兩個面向：</w:t>
            </w:r>
          </w:p>
          <w:p w14:paraId="54137BAD"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A.</w:t>
            </w:r>
            <w:r w:rsidRPr="00624CD6">
              <w:rPr>
                <w:rFonts w:ascii="Times New Roman" w:eastAsia="標楷體" w:hAnsi="Times New Roman" w:cs="Arial" w:hint="eastAsia"/>
                <w:color w:val="000000"/>
                <w:kern w:val="0"/>
                <w:sz w:val="26"/>
                <w:szCs w:val="26"/>
              </w:rPr>
              <w:t>建立「產業園區安全防護系統」</w:t>
            </w:r>
            <w:proofErr w:type="gramStart"/>
            <w:r w:rsidRPr="00624CD6">
              <w:rPr>
                <w:rFonts w:ascii="Times New Roman" w:eastAsia="標楷體" w:hAnsi="Times New Roman" w:cs="Arial" w:hint="eastAsia"/>
                <w:color w:val="000000"/>
                <w:kern w:val="0"/>
                <w:sz w:val="26"/>
                <w:szCs w:val="26"/>
              </w:rPr>
              <w:t>線上平</w:t>
            </w:r>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：此平</w:t>
            </w:r>
            <w:proofErr w:type="gramStart"/>
            <w:r>
              <w:rPr>
                <w:rFonts w:ascii="Times New Roman" w:eastAsia="標楷體" w:hAnsi="Times New Roman" w:cs="Arial" w:hint="eastAsia"/>
                <w:color w:val="000000"/>
                <w:kern w:val="0"/>
                <w:sz w:val="26"/>
                <w:szCs w:val="26"/>
              </w:rPr>
              <w:t>臺</w:t>
            </w:r>
            <w:r w:rsidRPr="00624CD6">
              <w:rPr>
                <w:rFonts w:ascii="Times New Roman" w:eastAsia="標楷體" w:hAnsi="Times New Roman" w:cs="Arial" w:hint="eastAsia"/>
                <w:color w:val="000000"/>
                <w:kern w:val="0"/>
                <w:sz w:val="26"/>
                <w:szCs w:val="26"/>
              </w:rPr>
              <w:t>供區</w:t>
            </w:r>
            <w:proofErr w:type="gramEnd"/>
            <w:r w:rsidRPr="00624CD6">
              <w:rPr>
                <w:rFonts w:ascii="Times New Roman" w:eastAsia="標楷體" w:hAnsi="Times New Roman" w:cs="Arial" w:hint="eastAsia"/>
                <w:color w:val="000000"/>
                <w:kern w:val="0"/>
                <w:sz w:val="26"/>
                <w:szCs w:val="26"/>
              </w:rPr>
              <w:t>內廠商可自行編輯彙整「工廠基本資料表」、「廠內應變組織」、「外部支援與醫療網」、「救災器材設備」、「化學品與危險品」、「廠區圖示資料」等內容，其中平</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內化學品資料更已</w:t>
            </w:r>
            <w:proofErr w:type="gramStart"/>
            <w:r w:rsidRPr="00624CD6">
              <w:rPr>
                <w:rFonts w:ascii="Times New Roman" w:eastAsia="標楷體" w:hAnsi="Times New Roman" w:cs="Arial" w:hint="eastAsia"/>
                <w:color w:val="000000"/>
                <w:kern w:val="0"/>
                <w:sz w:val="26"/>
                <w:szCs w:val="26"/>
              </w:rPr>
              <w:t>介</w:t>
            </w:r>
            <w:proofErr w:type="gramEnd"/>
            <w:r w:rsidRPr="00624CD6">
              <w:rPr>
                <w:rFonts w:ascii="Times New Roman" w:eastAsia="標楷體" w:hAnsi="Times New Roman" w:cs="Arial" w:hint="eastAsia"/>
                <w:color w:val="000000"/>
                <w:kern w:val="0"/>
                <w:sz w:val="26"/>
                <w:szCs w:val="26"/>
              </w:rPr>
              <w:t>接經濟部工商輔導中心「工廠危險物品網路申報」之資料（每半年更新），以及環境部化學雲之資料，一旦於園區內發生災害時，即能從</w:t>
            </w:r>
            <w:proofErr w:type="gramStart"/>
            <w:r w:rsidRPr="00624CD6">
              <w:rPr>
                <w:rFonts w:ascii="Times New Roman" w:eastAsia="標楷體" w:hAnsi="Times New Roman" w:cs="Arial" w:hint="eastAsia"/>
                <w:color w:val="000000"/>
                <w:kern w:val="0"/>
                <w:sz w:val="26"/>
                <w:szCs w:val="26"/>
              </w:rPr>
              <w:t>線上平</w:t>
            </w:r>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下載消防署及</w:t>
            </w:r>
            <w:proofErr w:type="gramStart"/>
            <w:r w:rsidRPr="00624CD6">
              <w:rPr>
                <w:rFonts w:ascii="Times New Roman" w:eastAsia="標楷體" w:hAnsi="Times New Roman" w:cs="Arial" w:hint="eastAsia"/>
                <w:color w:val="000000"/>
                <w:kern w:val="0"/>
                <w:sz w:val="26"/>
                <w:szCs w:val="26"/>
              </w:rPr>
              <w:t>環境部列管</w:t>
            </w:r>
            <w:proofErr w:type="gramEnd"/>
            <w:r w:rsidRPr="00624CD6">
              <w:rPr>
                <w:rFonts w:ascii="Times New Roman" w:eastAsia="標楷體" w:hAnsi="Times New Roman" w:cs="Arial" w:hint="eastAsia"/>
                <w:color w:val="000000"/>
                <w:kern w:val="0"/>
                <w:sz w:val="26"/>
                <w:szCs w:val="26"/>
              </w:rPr>
              <w:t>之化學品相關資訊，以及區內鄰近廠商應變器材設備，協助救災。</w:t>
            </w:r>
          </w:p>
          <w:p w14:paraId="0A7C8DD1" w14:textId="77777777" w:rsidR="00512DD7" w:rsidRPr="00624CD6" w:rsidRDefault="00512DD7"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B.</w:t>
            </w:r>
            <w:r w:rsidRPr="00624CD6">
              <w:rPr>
                <w:rFonts w:ascii="Times New Roman" w:eastAsia="標楷體" w:hAnsi="Times New Roman" w:cs="Arial" w:hint="eastAsia"/>
                <w:color w:val="000000"/>
                <w:kern w:val="0"/>
                <w:sz w:val="26"/>
                <w:szCs w:val="26"/>
              </w:rPr>
              <w:t>成立</w:t>
            </w:r>
            <w:r w:rsidRPr="00624CD6">
              <w:rPr>
                <w:rFonts w:ascii="Times New Roman" w:eastAsia="標楷體" w:hAnsi="Times New Roman" w:cs="Arial" w:hint="eastAsia"/>
                <w:color w:val="000000"/>
                <w:kern w:val="0"/>
                <w:sz w:val="26"/>
                <w:szCs w:val="26"/>
              </w:rPr>
              <w:t>24</w:t>
            </w:r>
            <w:r w:rsidRPr="00624CD6">
              <w:rPr>
                <w:rFonts w:ascii="Times New Roman" w:eastAsia="標楷體" w:hAnsi="Times New Roman" w:cs="Arial" w:hint="eastAsia"/>
                <w:color w:val="000000"/>
                <w:kern w:val="0"/>
                <w:sz w:val="26"/>
                <w:szCs w:val="26"/>
              </w:rPr>
              <w:t>小時應變值班</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：「產業園區安全防護計畫」設置</w:t>
            </w:r>
            <w:r w:rsidRPr="00624CD6">
              <w:rPr>
                <w:rFonts w:ascii="Times New Roman" w:eastAsia="標楷體" w:hAnsi="Times New Roman" w:cs="Arial" w:hint="eastAsia"/>
                <w:color w:val="000000"/>
                <w:kern w:val="0"/>
                <w:sz w:val="26"/>
                <w:szCs w:val="26"/>
              </w:rPr>
              <w:t>24</w:t>
            </w:r>
            <w:r w:rsidRPr="00624CD6">
              <w:rPr>
                <w:rFonts w:ascii="Times New Roman" w:eastAsia="標楷體" w:hAnsi="Times New Roman" w:cs="Arial" w:hint="eastAsia"/>
                <w:color w:val="000000"/>
                <w:kern w:val="0"/>
                <w:sz w:val="26"/>
                <w:szCs w:val="26"/>
              </w:rPr>
              <w:t>小時應變值班</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提供告警及事故資訊追蹤與監控，並與工研院緊急應變諮詢中心合作，與能源署、化學署、產業園區管理局地下管線監控共享訊息資源，形成多面相多角化訊息監控，協助現場救災單位執行應變資源調度及化學品危害風險諮詢與處置建議之幕僚作業。</w:t>
            </w:r>
          </w:p>
          <w:p w14:paraId="675948F7" w14:textId="77777777" w:rsidR="00512DD7" w:rsidRPr="00624CD6" w:rsidRDefault="00512DD7" w:rsidP="0072579A">
            <w:pPr>
              <w:pStyle w:val="ab"/>
              <w:numPr>
                <w:ilvl w:val="0"/>
                <w:numId w:val="64"/>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涉及法規：經濟部災害緊急通報作業規定、災害防救法</w:t>
            </w:r>
          </w:p>
        </w:tc>
        <w:tc>
          <w:tcPr>
            <w:tcW w:w="1701" w:type="dxa"/>
            <w:noWrap/>
            <w:hideMark/>
          </w:tcPr>
          <w:p w14:paraId="675114D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07484518"/>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C99E95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8746041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799183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9879804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74250D1"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470626180"/>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320C6D9B" w14:textId="77777777" w:rsidTr="0072579A">
        <w:tc>
          <w:tcPr>
            <w:tcW w:w="1418" w:type="dxa"/>
            <w:vMerge/>
            <w:hideMark/>
          </w:tcPr>
          <w:p w14:paraId="102EA616"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68A6530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4FCB7CB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hideMark/>
          </w:tcPr>
          <w:p w14:paraId="4C7B9400"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內政部</w:t>
            </w:r>
          </w:p>
          <w:p w14:paraId="3BE9ADF3" w14:textId="77777777" w:rsidR="00512DD7" w:rsidRPr="00624CD6" w:rsidRDefault="00512DD7" w:rsidP="0072579A">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0EC316FA"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lastRenderedPageBreak/>
              <w:t>本部消防署辦理「韌性臺灣</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強化各類型義消科技化訓練與精進裝備中程計畫」（</w:t>
            </w:r>
            <w:r w:rsidRPr="00624CD6">
              <w:rPr>
                <w:rFonts w:ascii="Times New Roman" w:eastAsia="標楷體" w:hAnsi="Times New Roman" w:cs="Arial" w:hint="eastAsia"/>
                <w:color w:val="000000"/>
                <w:kern w:val="0"/>
                <w:sz w:val="26"/>
                <w:szCs w:val="26"/>
              </w:rPr>
              <w:t>2024</w:t>
            </w:r>
            <w:r w:rsidRPr="00624CD6">
              <w:rPr>
                <w:rFonts w:ascii="Times New Roman" w:eastAsia="標楷體" w:hAnsi="Times New Roman" w:cs="Arial" w:hint="eastAsia"/>
                <w:color w:val="000000"/>
                <w:kern w:val="0"/>
                <w:sz w:val="26"/>
                <w:szCs w:val="26"/>
              </w:rPr>
              <w:t>年</w:t>
            </w:r>
            <w:r>
              <w:rPr>
                <w:rFonts w:ascii="Times New Roman" w:eastAsia="標楷體" w:hAnsi="Times New Roman" w:cs="Arial" w:hint="eastAsia"/>
                <w:color w:val="000000"/>
                <w:kern w:val="0"/>
                <w:sz w:val="26"/>
                <w:szCs w:val="26"/>
              </w:rPr>
              <w:t>至</w:t>
            </w:r>
            <w:r w:rsidRPr="00624CD6">
              <w:rPr>
                <w:rFonts w:ascii="Times New Roman" w:eastAsia="標楷體" w:hAnsi="Times New Roman" w:cs="Arial" w:hint="eastAsia"/>
                <w:color w:val="000000"/>
                <w:kern w:val="0"/>
                <w:sz w:val="26"/>
                <w:szCs w:val="26"/>
              </w:rPr>
              <w:t>2029</w:t>
            </w:r>
            <w:r w:rsidRPr="00624CD6">
              <w:rPr>
                <w:rFonts w:ascii="Times New Roman" w:eastAsia="標楷體" w:hAnsi="Times New Roman" w:cs="Arial" w:hint="eastAsia"/>
                <w:color w:val="000000"/>
                <w:kern w:val="0"/>
                <w:sz w:val="26"/>
                <w:szCs w:val="26"/>
              </w:rPr>
              <w:t>年）執行多元專業人才招募及訓練，預計於</w:t>
            </w:r>
            <w:r w:rsidRPr="00624CD6">
              <w:rPr>
                <w:rFonts w:ascii="Times New Roman" w:eastAsia="標楷體" w:hAnsi="Times New Roman" w:cs="Arial" w:hint="eastAsia"/>
                <w:color w:val="000000"/>
                <w:kern w:val="0"/>
                <w:sz w:val="26"/>
                <w:szCs w:val="26"/>
              </w:rPr>
              <w:t>4</w:t>
            </w:r>
            <w:r w:rsidRPr="00624CD6">
              <w:rPr>
                <w:rFonts w:ascii="Times New Roman" w:eastAsia="標楷體" w:hAnsi="Times New Roman" w:cs="Arial" w:hint="eastAsia"/>
                <w:color w:val="000000"/>
                <w:kern w:val="0"/>
                <w:sz w:val="26"/>
                <w:szCs w:val="26"/>
              </w:rPr>
              <w:t>年內成立企業義消</w:t>
            </w:r>
            <w:r w:rsidRPr="00624CD6">
              <w:rPr>
                <w:rFonts w:ascii="Times New Roman" w:eastAsia="標楷體" w:hAnsi="Times New Roman" w:cs="Arial" w:hint="eastAsia"/>
                <w:color w:val="000000"/>
                <w:kern w:val="0"/>
                <w:sz w:val="26"/>
                <w:szCs w:val="26"/>
              </w:rPr>
              <w:t>392</w:t>
            </w:r>
            <w:r w:rsidRPr="00624CD6">
              <w:rPr>
                <w:rFonts w:ascii="Times New Roman" w:eastAsia="標楷體" w:hAnsi="Times New Roman" w:cs="Arial" w:hint="eastAsia"/>
                <w:color w:val="000000"/>
                <w:kern w:val="0"/>
                <w:sz w:val="26"/>
                <w:szCs w:val="26"/>
              </w:rPr>
              <w:t>人</w:t>
            </w:r>
            <w:proofErr w:type="gramStart"/>
            <w:r w:rsidRPr="00624CD6">
              <w:rPr>
                <w:rFonts w:ascii="Times New Roman" w:eastAsia="標楷體" w:hAnsi="Times New Roman" w:cs="Arial" w:hint="eastAsia"/>
                <w:color w:val="000000"/>
                <w:kern w:val="0"/>
                <w:sz w:val="26"/>
                <w:szCs w:val="26"/>
              </w:rPr>
              <w:t>（</w:t>
            </w:r>
            <w:proofErr w:type="gramEnd"/>
            <w:r w:rsidRPr="00624CD6">
              <w:rPr>
                <w:rFonts w:ascii="Times New Roman" w:eastAsia="標楷體" w:hAnsi="Times New Roman" w:cs="Arial" w:hint="eastAsia"/>
                <w:color w:val="000000"/>
                <w:kern w:val="0"/>
                <w:sz w:val="26"/>
                <w:szCs w:val="26"/>
              </w:rPr>
              <w:t>全國各直轄市、縣</w:t>
            </w:r>
            <w:proofErr w:type="gramStart"/>
            <w:r w:rsidRPr="00624CD6">
              <w:rPr>
                <w:rFonts w:ascii="Times New Roman" w:eastAsia="標楷體" w:hAnsi="Times New Roman" w:cs="Arial" w:hint="eastAsia"/>
                <w:color w:val="000000"/>
                <w:kern w:val="0"/>
                <w:sz w:val="26"/>
                <w:szCs w:val="26"/>
              </w:rPr>
              <w:t>（</w:t>
            </w:r>
            <w:proofErr w:type="gramEnd"/>
            <w:r w:rsidRPr="00624CD6">
              <w:rPr>
                <w:rFonts w:ascii="Times New Roman" w:eastAsia="標楷體" w:hAnsi="Times New Roman" w:cs="Arial" w:hint="eastAsia"/>
                <w:color w:val="000000"/>
                <w:kern w:val="0"/>
                <w:sz w:val="26"/>
                <w:szCs w:val="26"/>
              </w:rPr>
              <w:t>市</w:t>
            </w:r>
            <w:proofErr w:type="gramStart"/>
            <w:r w:rsidRPr="00624CD6">
              <w:rPr>
                <w:rFonts w:ascii="Times New Roman" w:eastAsia="標楷體" w:hAnsi="Times New Roman" w:cs="Arial" w:hint="eastAsia"/>
                <w:color w:val="000000"/>
                <w:kern w:val="0"/>
                <w:sz w:val="26"/>
                <w:szCs w:val="26"/>
              </w:rPr>
              <w:t>）</w:t>
            </w:r>
            <w:proofErr w:type="gramEnd"/>
            <w:r w:rsidRPr="00624CD6">
              <w:rPr>
                <w:rFonts w:ascii="Times New Roman" w:eastAsia="標楷體" w:hAnsi="Times New Roman" w:cs="Arial" w:hint="eastAsia"/>
                <w:color w:val="000000"/>
                <w:kern w:val="0"/>
                <w:sz w:val="26"/>
                <w:szCs w:val="26"/>
              </w:rPr>
              <w:t>每年成立</w:t>
            </w:r>
            <w:r w:rsidRPr="00624CD6">
              <w:rPr>
                <w:rFonts w:ascii="Times New Roman" w:eastAsia="標楷體" w:hAnsi="Times New Roman" w:cs="Arial" w:hint="eastAsia"/>
                <w:color w:val="000000"/>
                <w:kern w:val="0"/>
                <w:sz w:val="26"/>
                <w:szCs w:val="26"/>
              </w:rPr>
              <w:t>90</w:t>
            </w:r>
            <w:r w:rsidRPr="00624CD6">
              <w:rPr>
                <w:rFonts w:ascii="Times New Roman" w:eastAsia="標楷體" w:hAnsi="Times New Roman" w:cs="Arial" w:hint="eastAsia"/>
                <w:color w:val="000000"/>
                <w:kern w:val="0"/>
                <w:sz w:val="26"/>
                <w:szCs w:val="26"/>
              </w:rPr>
              <w:t>人；港務消防隊</w:t>
            </w:r>
            <w:r w:rsidRPr="00624CD6">
              <w:rPr>
                <w:rFonts w:ascii="Times New Roman" w:eastAsia="標楷體" w:hAnsi="Times New Roman" w:cs="Arial" w:hint="eastAsia"/>
                <w:color w:val="000000"/>
                <w:kern w:val="0"/>
                <w:sz w:val="26"/>
                <w:szCs w:val="26"/>
              </w:rPr>
              <w:t>4</w:t>
            </w:r>
            <w:r w:rsidRPr="00624CD6">
              <w:rPr>
                <w:rFonts w:ascii="Times New Roman" w:eastAsia="標楷體" w:hAnsi="Times New Roman" w:cs="Arial" w:hint="eastAsia"/>
                <w:color w:val="000000"/>
                <w:kern w:val="0"/>
                <w:sz w:val="26"/>
                <w:szCs w:val="26"/>
              </w:rPr>
              <w:t>隊每年成立</w:t>
            </w:r>
            <w:r w:rsidRPr="00624CD6">
              <w:rPr>
                <w:rFonts w:ascii="Times New Roman" w:eastAsia="標楷體" w:hAnsi="Times New Roman" w:cs="Arial" w:hint="eastAsia"/>
                <w:color w:val="000000"/>
                <w:kern w:val="0"/>
                <w:sz w:val="26"/>
                <w:szCs w:val="26"/>
              </w:rPr>
              <w:t>8</w:t>
            </w:r>
            <w:r w:rsidRPr="00624CD6">
              <w:rPr>
                <w:rFonts w:ascii="Times New Roman" w:eastAsia="標楷體" w:hAnsi="Times New Roman" w:cs="Arial" w:hint="eastAsia"/>
                <w:color w:val="000000"/>
                <w:kern w:val="0"/>
                <w:sz w:val="26"/>
                <w:szCs w:val="26"/>
              </w:rPr>
              <w:t>人</w:t>
            </w:r>
            <w:proofErr w:type="gramStart"/>
            <w:r w:rsidRPr="00624CD6">
              <w:rPr>
                <w:rFonts w:ascii="Times New Roman" w:eastAsia="標楷體" w:hAnsi="Times New Roman" w:cs="Arial" w:hint="eastAsia"/>
                <w:color w:val="000000"/>
                <w:kern w:val="0"/>
                <w:sz w:val="26"/>
                <w:szCs w:val="26"/>
              </w:rPr>
              <w:t>）</w:t>
            </w:r>
            <w:proofErr w:type="gramEnd"/>
            <w:r w:rsidRPr="00624CD6">
              <w:rPr>
                <w:rFonts w:ascii="Times New Roman" w:eastAsia="標楷體" w:hAnsi="Times New Roman" w:cs="Arial" w:hint="eastAsia"/>
                <w:color w:val="000000"/>
                <w:kern w:val="0"/>
                <w:sz w:val="26"/>
                <w:szCs w:val="26"/>
              </w:rPr>
              <w:t>，並辦理專業訓練，經費總計</w:t>
            </w:r>
            <w:r w:rsidRPr="00624CD6">
              <w:rPr>
                <w:rFonts w:ascii="Times New Roman" w:eastAsia="標楷體" w:hAnsi="Times New Roman" w:cs="Arial" w:hint="eastAsia"/>
                <w:color w:val="000000"/>
                <w:kern w:val="0"/>
                <w:sz w:val="26"/>
                <w:szCs w:val="26"/>
              </w:rPr>
              <w:t>153</w:t>
            </w:r>
            <w:r w:rsidRPr="00624CD6">
              <w:rPr>
                <w:rFonts w:ascii="Times New Roman" w:eastAsia="標楷體" w:hAnsi="Times New Roman" w:cs="Arial" w:hint="eastAsia"/>
                <w:color w:val="000000"/>
                <w:kern w:val="0"/>
                <w:sz w:val="26"/>
                <w:szCs w:val="26"/>
              </w:rPr>
              <w:t>萬元，另採購義消制服、機能救助服、滅火器、火</w:t>
            </w:r>
            <w:proofErr w:type="gramStart"/>
            <w:r w:rsidRPr="00624CD6">
              <w:rPr>
                <w:rFonts w:ascii="Times New Roman" w:eastAsia="標楷體" w:hAnsi="Times New Roman" w:cs="Arial" w:hint="eastAsia"/>
                <w:color w:val="000000"/>
                <w:kern w:val="0"/>
                <w:sz w:val="26"/>
                <w:szCs w:val="26"/>
              </w:rPr>
              <w:t>鉤</w:t>
            </w:r>
            <w:proofErr w:type="gramEnd"/>
            <w:r w:rsidRPr="00624CD6">
              <w:rPr>
                <w:rFonts w:ascii="Times New Roman" w:eastAsia="標楷體" w:hAnsi="Times New Roman" w:cs="Arial" w:hint="eastAsia"/>
                <w:color w:val="000000"/>
                <w:kern w:val="0"/>
                <w:sz w:val="26"/>
                <w:szCs w:val="26"/>
              </w:rPr>
              <w:t>、繩索、手提擴音機、收音機、醫藥箱、建築物、設備圖說、個人裝備（安全帽、警笛、手電筒、萬用鑰匙）等裝備器材，計</w:t>
            </w:r>
            <w:r w:rsidRPr="00624CD6">
              <w:rPr>
                <w:rFonts w:ascii="Times New Roman" w:eastAsia="標楷體" w:hAnsi="Times New Roman" w:cs="Arial" w:hint="eastAsia"/>
                <w:color w:val="000000"/>
                <w:kern w:val="0"/>
                <w:sz w:val="26"/>
                <w:szCs w:val="26"/>
              </w:rPr>
              <w:t>1,408</w:t>
            </w:r>
            <w:r w:rsidRPr="00624CD6">
              <w:rPr>
                <w:rFonts w:ascii="Times New Roman" w:eastAsia="標楷體" w:hAnsi="Times New Roman" w:cs="Arial" w:hint="eastAsia"/>
                <w:color w:val="000000"/>
                <w:kern w:val="0"/>
                <w:sz w:val="26"/>
                <w:szCs w:val="26"/>
              </w:rPr>
              <w:t>萬</w:t>
            </w:r>
            <w:r w:rsidRPr="00624CD6">
              <w:rPr>
                <w:rFonts w:ascii="Times New Roman" w:eastAsia="標楷體" w:hAnsi="Times New Roman" w:cs="Arial" w:hint="eastAsia"/>
                <w:color w:val="000000"/>
                <w:kern w:val="0"/>
                <w:sz w:val="26"/>
                <w:szCs w:val="26"/>
              </w:rPr>
              <w:t>5,000</w:t>
            </w:r>
            <w:r w:rsidRPr="00624CD6">
              <w:rPr>
                <w:rFonts w:ascii="Times New Roman" w:eastAsia="標楷體" w:hAnsi="Times New Roman" w:cs="Arial" w:hint="eastAsia"/>
                <w:color w:val="000000"/>
                <w:kern w:val="0"/>
                <w:sz w:val="26"/>
                <w:szCs w:val="26"/>
              </w:rPr>
              <w:t>元。</w:t>
            </w:r>
          </w:p>
          <w:p w14:paraId="6D55242C" w14:textId="77777777" w:rsidR="00512DD7" w:rsidRPr="00624CD6" w:rsidRDefault="00512DD7" w:rsidP="0072579A">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7659A46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90110451"/>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8048CA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761806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119409E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6635843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774BCD35"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637795020"/>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9BF7130" w14:textId="77777777" w:rsidTr="0072579A">
        <w:tc>
          <w:tcPr>
            <w:tcW w:w="1418" w:type="dxa"/>
            <w:vMerge/>
            <w:hideMark/>
          </w:tcPr>
          <w:p w14:paraId="21D596D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1A07C305"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hint="eastAsia"/>
                <w:b/>
                <w:bCs/>
                <w:color w:val="000000"/>
                <w:kern w:val="0"/>
                <w:sz w:val="26"/>
                <w:szCs w:val="26"/>
              </w:rPr>
              <w:t>三</w:t>
            </w: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b/>
                <w:bCs/>
                <w:color w:val="000000"/>
                <w:kern w:val="0"/>
                <w:sz w:val="26"/>
                <w:szCs w:val="26"/>
              </w:rPr>
              <w:t xml:space="preserve"> </w:t>
            </w:r>
            <w:r w:rsidRPr="007D7972">
              <w:rPr>
                <w:rFonts w:ascii="Times New Roman" w:eastAsia="標楷體" w:hAnsi="Times New Roman" w:cs="Arial" w:hint="eastAsia"/>
                <w:b/>
                <w:bCs/>
                <w:color w:val="000000"/>
                <w:kern w:val="0"/>
                <w:sz w:val="26"/>
                <w:szCs w:val="26"/>
              </w:rPr>
              <w:t>優化申報運作紀錄效益：</w:t>
            </w:r>
            <w:r w:rsidRPr="00624CD6">
              <w:rPr>
                <w:rFonts w:ascii="Times New Roman" w:eastAsia="標楷體" w:hAnsi="Times New Roman" w:cs="Arial" w:hint="eastAsia"/>
                <w:color w:val="000000"/>
                <w:kern w:val="0"/>
                <w:sz w:val="26"/>
                <w:szCs w:val="26"/>
              </w:rPr>
              <w:t>因應各主管機關列管化學品差異性，現況運作為各自設有獨立申報系統，建議可整合至同一平</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，以便事業單位依統一格式申報運作紀錄</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如毒性及關注化學物質、優先管理化學品、先驅化學品、危害性化學品、公共危險物品及工廠危險物品等項目</w:t>
            </w:r>
            <w:r w:rsidRPr="00624CD6">
              <w:rPr>
                <w:rFonts w:ascii="Times New Roman" w:eastAsia="標楷體" w:hAnsi="Times New Roman" w:cs="Arial" w:hint="eastAsia"/>
                <w:color w:val="000000"/>
                <w:kern w:val="0"/>
                <w:sz w:val="26"/>
                <w:szCs w:val="26"/>
              </w:rPr>
              <w:t>)</w:t>
            </w:r>
            <w:r w:rsidRPr="00624CD6">
              <w:rPr>
                <w:rFonts w:ascii="Times New Roman" w:eastAsia="標楷體" w:hAnsi="Times New Roman" w:cs="Arial" w:hint="eastAsia"/>
                <w:color w:val="000000"/>
                <w:kern w:val="0"/>
                <w:sz w:val="26"/>
                <w:szCs w:val="26"/>
              </w:rPr>
              <w:t>，可達到各紀錄整</w:t>
            </w:r>
            <w:proofErr w:type="gramStart"/>
            <w:r w:rsidRPr="00624CD6">
              <w:rPr>
                <w:rFonts w:ascii="Times New Roman" w:eastAsia="標楷體" w:hAnsi="Times New Roman" w:cs="Arial" w:hint="eastAsia"/>
                <w:color w:val="000000"/>
                <w:kern w:val="0"/>
                <w:sz w:val="26"/>
                <w:szCs w:val="26"/>
              </w:rPr>
              <w:t>併</w:t>
            </w:r>
            <w:proofErr w:type="gramEnd"/>
            <w:r w:rsidRPr="00624CD6">
              <w:rPr>
                <w:rFonts w:ascii="Times New Roman" w:eastAsia="標楷體" w:hAnsi="Times New Roman" w:cs="Arial" w:hint="eastAsia"/>
                <w:color w:val="000000"/>
                <w:kern w:val="0"/>
                <w:sz w:val="26"/>
                <w:szCs w:val="26"/>
              </w:rPr>
              <w:t>效益，並供各部會及各申報者依需求項目匯出資訊，減少另外提供相關資訊至主管機關的重複性作業。</w:t>
            </w:r>
          </w:p>
        </w:tc>
        <w:tc>
          <w:tcPr>
            <w:tcW w:w="1134" w:type="dxa"/>
            <w:hideMark/>
          </w:tcPr>
          <w:p w14:paraId="36D14A4B"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61BF0EC" w14:textId="77777777" w:rsidR="00512DD7" w:rsidRPr="00D337A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D337A6">
              <w:rPr>
                <w:rFonts w:ascii="Times New Roman" w:eastAsia="標楷體" w:hAnsi="Times New Roman" w:cs="Arial" w:hint="eastAsia"/>
                <w:b/>
                <w:bCs/>
                <w:color w:val="000000"/>
                <w:kern w:val="0"/>
                <w:sz w:val="26"/>
                <w:szCs w:val="26"/>
              </w:rPr>
              <w:t>環境部</w:t>
            </w:r>
          </w:p>
          <w:p w14:paraId="48F640C3" w14:textId="77777777" w:rsidR="00512DD7" w:rsidRDefault="00512DD7" w:rsidP="0072579A">
            <w:pPr>
              <w:pStyle w:val="ab"/>
              <w:numPr>
                <w:ilvl w:val="0"/>
                <w:numId w:val="6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A1F4711" w14:textId="77777777" w:rsidR="00512DD7" w:rsidRPr="00D337A6" w:rsidRDefault="00512DD7" w:rsidP="0072579A">
            <w:pPr>
              <w:pStyle w:val="ab"/>
              <w:numPr>
                <w:ilvl w:val="0"/>
                <w:numId w:val="8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337A6">
              <w:rPr>
                <w:rFonts w:ascii="Times New Roman" w:eastAsia="標楷體" w:hAnsi="Times New Roman" w:cs="Arial" w:hint="eastAsia"/>
                <w:color w:val="000000"/>
                <w:kern w:val="0"/>
                <w:sz w:val="26"/>
                <w:szCs w:val="26"/>
              </w:rPr>
              <w:t>國內化學物質管理權責係依化學物質特性及使用目的等，由各部會依職掌及法令訂定法規分工管理，主管機關依據法規制定化學物質管理範疇，要求業者依規定期限及申報項目向主管機關申報。</w:t>
            </w:r>
          </w:p>
          <w:p w14:paraId="0CF622EF" w14:textId="77777777" w:rsidR="00512DD7" w:rsidRPr="00D337A6" w:rsidRDefault="00512DD7" w:rsidP="0072579A">
            <w:pPr>
              <w:pStyle w:val="ab"/>
              <w:numPr>
                <w:ilvl w:val="0"/>
                <w:numId w:val="8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D337A6">
              <w:rPr>
                <w:rFonts w:ascii="Times New Roman" w:eastAsia="標楷體" w:hAnsi="Times New Roman" w:cs="Arial" w:hint="eastAsia"/>
                <w:color w:val="000000"/>
                <w:kern w:val="0"/>
                <w:sz w:val="26"/>
                <w:szCs w:val="26"/>
              </w:rPr>
              <w:t>環境部於</w:t>
            </w:r>
            <w:r w:rsidRPr="00D337A6">
              <w:rPr>
                <w:rFonts w:ascii="Times New Roman" w:eastAsia="標楷體" w:hAnsi="Times New Roman" w:cs="Arial" w:hint="eastAsia"/>
                <w:color w:val="000000"/>
                <w:kern w:val="0"/>
                <w:sz w:val="26"/>
                <w:szCs w:val="26"/>
              </w:rPr>
              <w:t>2022</w:t>
            </w:r>
            <w:r w:rsidRPr="00D337A6">
              <w:rPr>
                <w:rFonts w:ascii="Times New Roman" w:eastAsia="標楷體" w:hAnsi="Times New Roman" w:cs="Arial" w:hint="eastAsia"/>
                <w:color w:val="000000"/>
                <w:kern w:val="0"/>
                <w:sz w:val="26"/>
                <w:szCs w:val="26"/>
              </w:rPr>
              <w:t>年起</w:t>
            </w:r>
            <w:proofErr w:type="gramEnd"/>
            <w:r w:rsidRPr="00D337A6">
              <w:rPr>
                <w:rFonts w:ascii="Times New Roman" w:eastAsia="標楷體" w:hAnsi="Times New Roman" w:cs="Arial" w:hint="eastAsia"/>
                <w:color w:val="000000"/>
                <w:kern w:val="0"/>
                <w:sz w:val="26"/>
                <w:szCs w:val="26"/>
              </w:rPr>
              <w:t>與勞動部職業安全衛生署</w:t>
            </w:r>
            <w:proofErr w:type="gramStart"/>
            <w:r w:rsidRPr="00D337A6">
              <w:rPr>
                <w:rFonts w:ascii="Times New Roman" w:eastAsia="標楷體" w:hAnsi="Times New Roman" w:cs="Arial" w:hint="eastAsia"/>
                <w:color w:val="000000"/>
                <w:kern w:val="0"/>
                <w:sz w:val="26"/>
                <w:szCs w:val="26"/>
              </w:rPr>
              <w:t>研</w:t>
            </w:r>
            <w:proofErr w:type="gramEnd"/>
            <w:r w:rsidRPr="00D337A6">
              <w:rPr>
                <w:rFonts w:ascii="Times New Roman" w:eastAsia="標楷體" w:hAnsi="Times New Roman" w:cs="Arial" w:hint="eastAsia"/>
                <w:color w:val="000000"/>
                <w:kern w:val="0"/>
                <w:sz w:val="26"/>
                <w:szCs w:val="26"/>
              </w:rPr>
              <w:t>議試辦，盤點該部化學物質管理署管制性化學品於「化學品報備與許可平</w:t>
            </w:r>
            <w:proofErr w:type="gramStart"/>
            <w:r>
              <w:rPr>
                <w:rFonts w:ascii="Times New Roman" w:eastAsia="標楷體" w:hAnsi="Times New Roman" w:cs="Arial" w:hint="eastAsia"/>
                <w:color w:val="000000"/>
                <w:kern w:val="0"/>
                <w:sz w:val="26"/>
                <w:szCs w:val="26"/>
              </w:rPr>
              <w:t>臺</w:t>
            </w:r>
            <w:proofErr w:type="gramEnd"/>
            <w:r w:rsidRPr="00D337A6">
              <w:rPr>
                <w:rFonts w:ascii="Times New Roman" w:eastAsia="標楷體" w:hAnsi="Times New Roman" w:cs="Arial" w:hint="eastAsia"/>
                <w:color w:val="000000"/>
                <w:kern w:val="0"/>
                <w:sz w:val="26"/>
                <w:szCs w:val="26"/>
              </w:rPr>
              <w:t>」及</w:t>
            </w:r>
            <w:proofErr w:type="gramStart"/>
            <w:r w:rsidRPr="00D337A6">
              <w:rPr>
                <w:rFonts w:ascii="Times New Roman" w:eastAsia="標楷體" w:hAnsi="Times New Roman" w:cs="Arial" w:hint="eastAsia"/>
                <w:color w:val="000000"/>
                <w:kern w:val="0"/>
                <w:sz w:val="26"/>
                <w:szCs w:val="26"/>
              </w:rPr>
              <w:t>該部列管</w:t>
            </w:r>
            <w:proofErr w:type="gramEnd"/>
            <w:r w:rsidRPr="00D337A6">
              <w:rPr>
                <w:rFonts w:ascii="Times New Roman" w:eastAsia="標楷體" w:hAnsi="Times New Roman" w:cs="Arial" w:hint="eastAsia"/>
                <w:color w:val="000000"/>
                <w:kern w:val="0"/>
                <w:sz w:val="26"/>
                <w:szCs w:val="26"/>
              </w:rPr>
              <w:t>毒性化學物質於「毒性及關注化學物質登記申報系統」申報欄位，規劃整合重複欄位以及非重複之獨立欄位，建立業者可於特定平</w:t>
            </w:r>
            <w:proofErr w:type="gramStart"/>
            <w:r>
              <w:rPr>
                <w:rFonts w:ascii="Times New Roman" w:eastAsia="標楷體" w:hAnsi="Times New Roman" w:cs="Arial" w:hint="eastAsia"/>
                <w:color w:val="000000"/>
                <w:kern w:val="0"/>
                <w:sz w:val="26"/>
                <w:szCs w:val="26"/>
              </w:rPr>
              <w:t>臺</w:t>
            </w:r>
            <w:proofErr w:type="gramEnd"/>
            <w:r w:rsidRPr="00D337A6">
              <w:rPr>
                <w:rFonts w:ascii="Times New Roman" w:eastAsia="標楷體" w:hAnsi="Times New Roman" w:cs="Arial" w:hint="eastAsia"/>
                <w:color w:val="000000"/>
                <w:kern w:val="0"/>
                <w:sz w:val="26"/>
                <w:szCs w:val="26"/>
              </w:rPr>
              <w:t>申報上開系統之欄位資訊，以利後續申報作業。</w:t>
            </w:r>
          </w:p>
          <w:p w14:paraId="59A6D070" w14:textId="77777777" w:rsidR="00512DD7" w:rsidRPr="00D337A6" w:rsidRDefault="00512DD7" w:rsidP="0072579A">
            <w:pPr>
              <w:pStyle w:val="ab"/>
              <w:numPr>
                <w:ilvl w:val="0"/>
                <w:numId w:val="8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337A6">
              <w:rPr>
                <w:rFonts w:ascii="Times New Roman" w:eastAsia="標楷體" w:hAnsi="Times New Roman" w:cs="Arial" w:hint="eastAsia"/>
                <w:color w:val="000000"/>
                <w:kern w:val="0"/>
                <w:sz w:val="26"/>
                <w:szCs w:val="26"/>
              </w:rPr>
              <w:t>2024</w:t>
            </w:r>
            <w:r w:rsidRPr="00D337A6">
              <w:rPr>
                <w:rFonts w:ascii="Times New Roman" w:eastAsia="標楷體" w:hAnsi="Times New Roman" w:cs="Arial" w:hint="eastAsia"/>
                <w:color w:val="000000"/>
                <w:kern w:val="0"/>
                <w:sz w:val="26"/>
                <w:szCs w:val="26"/>
              </w:rPr>
              <w:t>年</w:t>
            </w:r>
            <w:r w:rsidRPr="00D337A6">
              <w:rPr>
                <w:rFonts w:ascii="Times New Roman" w:eastAsia="標楷體" w:hAnsi="Times New Roman" w:cs="Arial" w:hint="eastAsia"/>
                <w:color w:val="000000"/>
                <w:kern w:val="0"/>
                <w:sz w:val="26"/>
                <w:szCs w:val="26"/>
              </w:rPr>
              <w:t>10</w:t>
            </w:r>
            <w:r w:rsidRPr="00D337A6">
              <w:rPr>
                <w:rFonts w:ascii="Times New Roman" w:eastAsia="標楷體" w:hAnsi="Times New Roman" w:cs="Arial" w:hint="eastAsia"/>
                <w:color w:val="000000"/>
                <w:kern w:val="0"/>
                <w:sz w:val="26"/>
                <w:szCs w:val="26"/>
              </w:rPr>
              <w:t>月函請同時運作管制性化學品與毒性</w:t>
            </w:r>
            <w:r>
              <w:rPr>
                <w:rFonts w:ascii="Times New Roman" w:eastAsia="標楷體" w:hAnsi="Times New Roman" w:cs="Arial" w:hint="eastAsia"/>
                <w:color w:val="000000"/>
                <w:kern w:val="0"/>
                <w:sz w:val="26"/>
                <w:szCs w:val="26"/>
              </w:rPr>
              <w:t>化</w:t>
            </w:r>
            <w:r w:rsidRPr="00D337A6">
              <w:rPr>
                <w:rFonts w:ascii="Times New Roman" w:eastAsia="標楷體" w:hAnsi="Times New Roman" w:cs="Arial" w:hint="eastAsia"/>
                <w:color w:val="000000"/>
                <w:kern w:val="0"/>
                <w:sz w:val="26"/>
                <w:szCs w:val="26"/>
              </w:rPr>
              <w:t>學物質部分業者試用申報平</w:t>
            </w:r>
            <w:proofErr w:type="gramStart"/>
            <w:r>
              <w:rPr>
                <w:rFonts w:ascii="Times New Roman" w:eastAsia="標楷體" w:hAnsi="Times New Roman" w:cs="Arial" w:hint="eastAsia"/>
                <w:color w:val="000000"/>
                <w:kern w:val="0"/>
                <w:sz w:val="26"/>
                <w:szCs w:val="26"/>
              </w:rPr>
              <w:t>臺</w:t>
            </w:r>
            <w:proofErr w:type="gramEnd"/>
            <w:r w:rsidRPr="00D337A6">
              <w:rPr>
                <w:rFonts w:ascii="Times New Roman" w:eastAsia="標楷體" w:hAnsi="Times New Roman" w:cs="Arial" w:hint="eastAsia"/>
                <w:color w:val="000000"/>
                <w:kern w:val="0"/>
                <w:sz w:val="26"/>
                <w:szCs w:val="26"/>
              </w:rPr>
              <w:t>，</w:t>
            </w:r>
            <w:r w:rsidRPr="00D337A6">
              <w:rPr>
                <w:rFonts w:ascii="Times New Roman" w:eastAsia="標楷體" w:hAnsi="Times New Roman" w:cs="Arial" w:hint="eastAsia"/>
                <w:color w:val="000000"/>
                <w:kern w:val="0"/>
                <w:sz w:val="26"/>
                <w:szCs w:val="26"/>
              </w:rPr>
              <w:t>3</w:t>
            </w:r>
            <w:r w:rsidRPr="00D337A6">
              <w:rPr>
                <w:rFonts w:ascii="Times New Roman" w:eastAsia="標楷體" w:hAnsi="Times New Roman" w:cs="Arial" w:hint="eastAsia"/>
                <w:color w:val="000000"/>
                <w:kern w:val="0"/>
                <w:sz w:val="26"/>
                <w:szCs w:val="26"/>
              </w:rPr>
              <w:t>家業者表示部分功能尚須調整</w:t>
            </w:r>
            <w:r w:rsidRPr="00624CD6">
              <w:rPr>
                <w:rFonts w:ascii="Times New Roman" w:eastAsia="標楷體" w:hAnsi="Times New Roman" w:cs="Arial" w:hint="eastAsia"/>
                <w:color w:val="000000"/>
                <w:kern w:val="0"/>
                <w:sz w:val="26"/>
                <w:szCs w:val="26"/>
              </w:rPr>
              <w:t>（</w:t>
            </w:r>
            <w:r w:rsidRPr="00D337A6">
              <w:rPr>
                <w:rFonts w:ascii="Times New Roman" w:eastAsia="標楷體" w:hAnsi="Times New Roman" w:cs="Arial" w:hint="eastAsia"/>
                <w:color w:val="000000"/>
                <w:kern w:val="0"/>
                <w:sz w:val="26"/>
                <w:szCs w:val="26"/>
              </w:rPr>
              <w:t>計</w:t>
            </w:r>
            <w:r w:rsidRPr="00D337A6">
              <w:rPr>
                <w:rFonts w:ascii="Times New Roman" w:eastAsia="標楷體" w:hAnsi="Times New Roman" w:cs="Arial" w:hint="eastAsia"/>
                <w:color w:val="000000"/>
                <w:kern w:val="0"/>
                <w:sz w:val="26"/>
                <w:szCs w:val="26"/>
              </w:rPr>
              <w:t>10</w:t>
            </w:r>
            <w:r w:rsidRPr="00D337A6">
              <w:rPr>
                <w:rFonts w:ascii="Times New Roman" w:eastAsia="標楷體" w:hAnsi="Times New Roman" w:cs="Arial" w:hint="eastAsia"/>
                <w:color w:val="000000"/>
                <w:kern w:val="0"/>
                <w:sz w:val="26"/>
                <w:szCs w:val="26"/>
              </w:rPr>
              <w:t>餘項建議</w:t>
            </w:r>
            <w:r w:rsidRPr="00624CD6">
              <w:rPr>
                <w:rFonts w:ascii="Times New Roman" w:eastAsia="標楷體" w:hAnsi="Times New Roman" w:cs="Arial" w:hint="eastAsia"/>
                <w:color w:val="000000"/>
                <w:kern w:val="0"/>
                <w:sz w:val="26"/>
                <w:szCs w:val="26"/>
              </w:rPr>
              <w:t>）</w:t>
            </w:r>
            <w:r w:rsidRPr="00D337A6">
              <w:rPr>
                <w:rFonts w:ascii="Times New Roman" w:eastAsia="標楷體" w:hAnsi="Times New Roman" w:cs="Arial" w:hint="eastAsia"/>
                <w:color w:val="000000"/>
                <w:kern w:val="0"/>
                <w:sz w:val="26"/>
                <w:szCs w:val="26"/>
              </w:rPr>
              <w:t>，</w:t>
            </w:r>
            <w:r w:rsidRPr="00D337A6">
              <w:rPr>
                <w:rFonts w:ascii="Times New Roman" w:eastAsia="標楷體" w:hAnsi="Times New Roman" w:cs="Arial" w:hint="eastAsia"/>
                <w:color w:val="000000"/>
                <w:kern w:val="0"/>
                <w:sz w:val="26"/>
                <w:szCs w:val="26"/>
              </w:rPr>
              <w:t>2025</w:t>
            </w:r>
            <w:r w:rsidRPr="00D337A6">
              <w:rPr>
                <w:rFonts w:ascii="Times New Roman" w:eastAsia="標楷體" w:hAnsi="Times New Roman" w:cs="Arial" w:hint="eastAsia"/>
                <w:color w:val="000000"/>
                <w:kern w:val="0"/>
                <w:sz w:val="26"/>
                <w:szCs w:val="26"/>
              </w:rPr>
              <w:t>年依試用業者使用建議調整功能，並完善評估其整合申報之可行性。</w:t>
            </w:r>
          </w:p>
          <w:p w14:paraId="6F973991" w14:textId="77777777" w:rsidR="00512DD7" w:rsidRPr="00624CD6" w:rsidRDefault="00512DD7" w:rsidP="0072579A">
            <w:pPr>
              <w:pStyle w:val="ab"/>
              <w:numPr>
                <w:ilvl w:val="0"/>
                <w:numId w:val="65"/>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D337A6">
              <w:rPr>
                <w:rFonts w:ascii="Times New Roman" w:eastAsia="標楷體" w:hAnsi="Times New Roman" w:cs="Arial" w:hint="eastAsia"/>
                <w:color w:val="000000"/>
                <w:kern w:val="0"/>
                <w:sz w:val="26"/>
                <w:szCs w:val="26"/>
              </w:rPr>
              <w:t>毒性及關注化學物質管理法第</w:t>
            </w:r>
            <w:r w:rsidRPr="00D337A6">
              <w:rPr>
                <w:rFonts w:ascii="Times New Roman" w:eastAsia="標楷體" w:hAnsi="Times New Roman" w:cs="Arial" w:hint="eastAsia"/>
                <w:color w:val="000000"/>
                <w:kern w:val="0"/>
                <w:sz w:val="26"/>
                <w:szCs w:val="26"/>
              </w:rPr>
              <w:t>9</w:t>
            </w:r>
            <w:r w:rsidRPr="00D337A6">
              <w:rPr>
                <w:rFonts w:ascii="Times New Roman" w:eastAsia="標楷體" w:hAnsi="Times New Roman" w:cs="Arial" w:hint="eastAsia"/>
                <w:color w:val="000000"/>
                <w:kern w:val="0"/>
                <w:sz w:val="26"/>
                <w:szCs w:val="26"/>
              </w:rPr>
              <w:t>條及第</w:t>
            </w:r>
            <w:r w:rsidRPr="00D337A6">
              <w:rPr>
                <w:rFonts w:ascii="Times New Roman" w:eastAsia="標楷體" w:hAnsi="Times New Roman" w:cs="Arial" w:hint="eastAsia"/>
                <w:color w:val="000000"/>
                <w:kern w:val="0"/>
                <w:sz w:val="26"/>
                <w:szCs w:val="26"/>
              </w:rPr>
              <w:t>26</w:t>
            </w:r>
            <w:r w:rsidRPr="00D337A6">
              <w:rPr>
                <w:rFonts w:ascii="Times New Roman" w:eastAsia="標楷體" w:hAnsi="Times New Roman" w:cs="Arial" w:hint="eastAsia"/>
                <w:color w:val="000000"/>
                <w:kern w:val="0"/>
                <w:sz w:val="26"/>
                <w:szCs w:val="26"/>
              </w:rPr>
              <w:t>條</w:t>
            </w:r>
          </w:p>
        </w:tc>
        <w:tc>
          <w:tcPr>
            <w:tcW w:w="1701" w:type="dxa"/>
            <w:noWrap/>
            <w:hideMark/>
          </w:tcPr>
          <w:p w14:paraId="17886A9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5727279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76CC597"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66057156"/>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2E5234C"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6878381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B87F499"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60431349"/>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10FB4472" w14:textId="77777777" w:rsidTr="0072579A">
        <w:tc>
          <w:tcPr>
            <w:tcW w:w="1418" w:type="dxa"/>
            <w:vMerge/>
            <w:hideMark/>
          </w:tcPr>
          <w:p w14:paraId="706635F2"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1C307A41"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0ACED47A"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3BB9FD06"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勞動部</w:t>
            </w:r>
          </w:p>
          <w:p w14:paraId="692CAB90" w14:textId="77777777" w:rsidR="00512DD7" w:rsidRPr="00624CD6" w:rsidRDefault="00512DD7" w:rsidP="0072579A">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71BEB217"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職業安全衛生法規定應報請備查之優先管理化學品，主要以慢性健康危害為主，其中部分具有物理性或急毒性危害之化學品，配合經濟部業管之工廠危險物品申報週期規定，已於</w:t>
            </w:r>
            <w:r w:rsidRPr="00624CD6">
              <w:rPr>
                <w:rFonts w:ascii="Times New Roman" w:eastAsia="標楷體" w:hAnsi="Times New Roman" w:cs="Arial" w:hint="eastAsia"/>
                <w:color w:val="000000"/>
                <w:kern w:val="0"/>
                <w:sz w:val="26"/>
                <w:szCs w:val="26"/>
              </w:rPr>
              <w:t>2024</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月</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日修正，要求事業單位於每年</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月及</w:t>
            </w:r>
            <w:r w:rsidRPr="00624CD6">
              <w:rPr>
                <w:rFonts w:ascii="Times New Roman" w:eastAsia="標楷體" w:hAnsi="Times New Roman" w:cs="Arial" w:hint="eastAsia"/>
                <w:color w:val="000000"/>
                <w:kern w:val="0"/>
                <w:sz w:val="26"/>
                <w:szCs w:val="26"/>
              </w:rPr>
              <w:t>7</w:t>
            </w:r>
            <w:r w:rsidRPr="00624CD6">
              <w:rPr>
                <w:rFonts w:ascii="Times New Roman" w:eastAsia="標楷體" w:hAnsi="Times New Roman" w:cs="Arial" w:hint="eastAsia"/>
                <w:color w:val="000000"/>
                <w:kern w:val="0"/>
                <w:sz w:val="26"/>
                <w:szCs w:val="26"/>
              </w:rPr>
              <w:t>月定期報備，降低業</w:t>
            </w:r>
            <w:r w:rsidRPr="00624CD6">
              <w:rPr>
                <w:rFonts w:ascii="Times New Roman" w:eastAsia="標楷體" w:hAnsi="Times New Roman" w:cs="Arial" w:hint="eastAsia"/>
                <w:color w:val="000000"/>
                <w:kern w:val="0"/>
                <w:sz w:val="26"/>
                <w:szCs w:val="26"/>
              </w:rPr>
              <w:lastRenderedPageBreak/>
              <w:t>者申報週期不一致之困擾，其餘化學品則應每年於</w:t>
            </w:r>
            <w:r w:rsidRPr="00624CD6">
              <w:rPr>
                <w:rFonts w:ascii="Times New Roman" w:eastAsia="標楷體" w:hAnsi="Times New Roman" w:cs="Arial" w:hint="eastAsia"/>
                <w:color w:val="000000"/>
                <w:kern w:val="0"/>
                <w:sz w:val="26"/>
                <w:szCs w:val="26"/>
              </w:rPr>
              <w:t>4</w:t>
            </w:r>
            <w:r w:rsidRPr="00624CD6">
              <w:rPr>
                <w:rFonts w:ascii="Times New Roman" w:eastAsia="標楷體" w:hAnsi="Times New Roman" w:cs="Arial" w:hint="eastAsia"/>
                <w:color w:val="000000"/>
                <w:kern w:val="0"/>
                <w:sz w:val="26"/>
                <w:szCs w:val="26"/>
              </w:rPr>
              <w:t>月至</w:t>
            </w:r>
            <w:r w:rsidRPr="00624CD6">
              <w:rPr>
                <w:rFonts w:ascii="Times New Roman" w:eastAsia="標楷體" w:hAnsi="Times New Roman" w:cs="Arial" w:hint="eastAsia"/>
                <w:color w:val="000000"/>
                <w:kern w:val="0"/>
                <w:sz w:val="26"/>
                <w:szCs w:val="26"/>
              </w:rPr>
              <w:t>9</w:t>
            </w:r>
            <w:r w:rsidRPr="00624CD6">
              <w:rPr>
                <w:rFonts w:ascii="Times New Roman" w:eastAsia="標楷體" w:hAnsi="Times New Roman" w:cs="Arial" w:hint="eastAsia"/>
                <w:color w:val="000000"/>
                <w:kern w:val="0"/>
                <w:sz w:val="26"/>
                <w:szCs w:val="26"/>
              </w:rPr>
              <w:t>月定期備查，</w:t>
            </w:r>
            <w:proofErr w:type="gramStart"/>
            <w:r w:rsidRPr="00624CD6">
              <w:rPr>
                <w:rFonts w:ascii="Times New Roman" w:eastAsia="標楷體" w:hAnsi="Times New Roman" w:cs="Arial" w:hint="eastAsia"/>
                <w:color w:val="000000"/>
                <w:kern w:val="0"/>
                <w:sz w:val="26"/>
                <w:szCs w:val="26"/>
              </w:rPr>
              <w:t>勞動部亦建置</w:t>
            </w:r>
            <w:proofErr w:type="gramEnd"/>
            <w:r w:rsidRPr="00624CD6">
              <w:rPr>
                <w:rFonts w:ascii="Times New Roman" w:eastAsia="標楷體" w:hAnsi="Times New Roman" w:cs="Arial" w:hint="eastAsia"/>
                <w:color w:val="000000"/>
                <w:kern w:val="0"/>
                <w:sz w:val="26"/>
                <w:szCs w:val="26"/>
              </w:rPr>
              <w:t>化學品報備與許可平</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協助事業單位申報運作資料，相關資料持續配合</w:t>
            </w:r>
            <w:proofErr w:type="gramStart"/>
            <w:r w:rsidRPr="00624CD6">
              <w:rPr>
                <w:rFonts w:ascii="Times New Roman" w:eastAsia="標楷體" w:hAnsi="Times New Roman" w:cs="Arial" w:hint="eastAsia"/>
                <w:color w:val="000000"/>
                <w:kern w:val="0"/>
                <w:sz w:val="26"/>
                <w:szCs w:val="26"/>
              </w:rPr>
              <w:t>環境部跨部會</w:t>
            </w:r>
            <w:proofErr w:type="gramEnd"/>
            <w:r w:rsidRPr="00624CD6">
              <w:rPr>
                <w:rFonts w:ascii="Times New Roman" w:eastAsia="標楷體" w:hAnsi="Times New Roman" w:cs="Arial" w:hint="eastAsia"/>
                <w:color w:val="000000"/>
                <w:kern w:val="0"/>
                <w:sz w:val="26"/>
                <w:szCs w:val="26"/>
              </w:rPr>
              <w:t>化學品資料整合與運用需求，定期拋轉化學品備查資料予化學雲資訊，提供部會依管理目的運用，後續持續配合</w:t>
            </w:r>
            <w:proofErr w:type="gramStart"/>
            <w:r w:rsidRPr="00624CD6">
              <w:rPr>
                <w:rFonts w:ascii="Times New Roman" w:eastAsia="標楷體" w:hAnsi="Times New Roman" w:cs="Arial" w:hint="eastAsia"/>
                <w:color w:val="000000"/>
                <w:kern w:val="0"/>
                <w:sz w:val="26"/>
                <w:szCs w:val="26"/>
              </w:rPr>
              <w:t>環境部跨部會</w:t>
            </w:r>
            <w:proofErr w:type="gramEnd"/>
            <w:r w:rsidRPr="00624CD6">
              <w:rPr>
                <w:rFonts w:ascii="Times New Roman" w:eastAsia="標楷體" w:hAnsi="Times New Roman" w:cs="Arial" w:hint="eastAsia"/>
                <w:color w:val="000000"/>
                <w:kern w:val="0"/>
                <w:sz w:val="26"/>
                <w:szCs w:val="26"/>
              </w:rPr>
              <w:t>化學物質單一窗口申報平</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之規劃，辦理相關作業。</w:t>
            </w:r>
          </w:p>
          <w:p w14:paraId="3BC30315" w14:textId="77777777" w:rsidR="00512DD7" w:rsidRPr="00624CD6" w:rsidRDefault="00512DD7" w:rsidP="0072579A">
            <w:pPr>
              <w:pStyle w:val="ab"/>
              <w:numPr>
                <w:ilvl w:val="0"/>
                <w:numId w:val="21"/>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涉及法規：優先管理化學品之指定及運作管理辦法</w:t>
            </w:r>
          </w:p>
        </w:tc>
        <w:tc>
          <w:tcPr>
            <w:tcW w:w="1701" w:type="dxa"/>
            <w:noWrap/>
            <w:hideMark/>
          </w:tcPr>
          <w:p w14:paraId="435A17A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9491400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724AC93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505619"/>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3A15675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7956525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622A6F43"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602869301"/>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4FB80E04" w14:textId="77777777" w:rsidTr="0072579A">
        <w:tc>
          <w:tcPr>
            <w:tcW w:w="1418" w:type="dxa"/>
            <w:vMerge/>
            <w:hideMark/>
          </w:tcPr>
          <w:p w14:paraId="127D7A7F"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72D10CA3"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58DEB36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7294C5A3"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內政部</w:t>
            </w:r>
          </w:p>
          <w:p w14:paraId="506EF4E7" w14:textId="77777777" w:rsidR="00512DD7" w:rsidRPr="00624CD6" w:rsidRDefault="00512DD7" w:rsidP="0072579A">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4BB610F8"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依「消防法」第</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15</w:t>
            </w:r>
            <w:r w:rsidRPr="00624CD6">
              <w:rPr>
                <w:rFonts w:ascii="Times New Roman" w:eastAsia="標楷體" w:hAnsi="Times New Roman" w:cs="Arial" w:hint="eastAsia"/>
                <w:color w:val="000000"/>
                <w:kern w:val="0"/>
                <w:sz w:val="26"/>
                <w:szCs w:val="26"/>
              </w:rPr>
              <w:t>條第</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項及第</w:t>
            </w:r>
            <w:r w:rsidRPr="00624CD6">
              <w:rPr>
                <w:rFonts w:ascii="Times New Roman" w:eastAsia="標楷體" w:hAnsi="Times New Roman" w:cs="Arial" w:hint="eastAsia"/>
                <w:color w:val="000000"/>
                <w:kern w:val="0"/>
                <w:sz w:val="26"/>
                <w:szCs w:val="26"/>
              </w:rPr>
              <w:t>2</w:t>
            </w:r>
            <w:r w:rsidRPr="00624CD6">
              <w:rPr>
                <w:rFonts w:ascii="Times New Roman" w:eastAsia="標楷體" w:hAnsi="Times New Roman" w:cs="Arial" w:hint="eastAsia"/>
                <w:color w:val="000000"/>
                <w:kern w:val="0"/>
                <w:sz w:val="26"/>
                <w:szCs w:val="26"/>
              </w:rPr>
              <w:t>項規定，製造、儲存或處理公共危險物品達管制量時，該場所之設置應符合「公共危險物品及可燃性高壓氣體製造儲存處理場所設置標準暨安全管理辦法」及「各類場所消防安全設備設置標準」相關規定。藉由安全距離的留設、場所的構造、安全設備的要求，使場所達一定安全標準，以減少災害發生或降低其危害性。基此，消防機關旨在依法管理場所安全，至化學品申報管理事項，非屬消防機關權管範疇。</w:t>
            </w:r>
          </w:p>
          <w:p w14:paraId="22B5C5C6" w14:textId="77777777" w:rsidR="00512DD7" w:rsidRPr="00624CD6" w:rsidRDefault="00512DD7" w:rsidP="0072579A">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p>
          <w:p w14:paraId="327101F1" w14:textId="77777777" w:rsidR="00512DD7" w:rsidRPr="00624CD6" w:rsidRDefault="00512DD7" w:rsidP="0072579A">
            <w:pPr>
              <w:pStyle w:val="ab"/>
              <w:numPr>
                <w:ilvl w:val="0"/>
                <w:numId w:val="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消防法</w:t>
            </w:r>
          </w:p>
          <w:p w14:paraId="34643931" w14:textId="77777777" w:rsidR="00512DD7" w:rsidRPr="00624CD6" w:rsidRDefault="00512DD7" w:rsidP="0072579A">
            <w:pPr>
              <w:pStyle w:val="ab"/>
              <w:numPr>
                <w:ilvl w:val="0"/>
                <w:numId w:val="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公共危險物品及可燃性高壓氣體製造儲存處理場所設置標準暨安全管理辦法</w:t>
            </w:r>
          </w:p>
          <w:p w14:paraId="03F2E0F3" w14:textId="77777777" w:rsidR="00512DD7" w:rsidRPr="00624CD6" w:rsidRDefault="00512DD7" w:rsidP="0072579A">
            <w:pPr>
              <w:pStyle w:val="ab"/>
              <w:numPr>
                <w:ilvl w:val="0"/>
                <w:numId w:val="2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各類場所消防安全設備設置標準</w:t>
            </w:r>
          </w:p>
        </w:tc>
        <w:tc>
          <w:tcPr>
            <w:tcW w:w="1701" w:type="dxa"/>
            <w:noWrap/>
            <w:hideMark/>
          </w:tcPr>
          <w:p w14:paraId="17AC7D15"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186835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F4747F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514726197"/>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CA00D64"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813798851"/>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32EA68C"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6913363"/>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FE02C56" w14:textId="77777777" w:rsidTr="0072579A">
        <w:tc>
          <w:tcPr>
            <w:tcW w:w="1418" w:type="dxa"/>
            <w:vMerge/>
            <w:hideMark/>
          </w:tcPr>
          <w:p w14:paraId="62FEA26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5DA8C898"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2F24492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E1675FE" w14:textId="77777777" w:rsidR="00512DD7" w:rsidRPr="00654A2E"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54A2E">
              <w:rPr>
                <w:rFonts w:ascii="Times New Roman" w:eastAsia="標楷體" w:hAnsi="Times New Roman" w:cs="Arial" w:hint="eastAsia"/>
                <w:b/>
                <w:bCs/>
                <w:color w:val="000000"/>
                <w:kern w:val="0"/>
                <w:sz w:val="26"/>
                <w:szCs w:val="26"/>
              </w:rPr>
              <w:t>經濟部</w:t>
            </w:r>
          </w:p>
          <w:p w14:paraId="5EB9668A" w14:textId="77777777" w:rsidR="00512DD7" w:rsidRDefault="00512DD7" w:rsidP="0072579A">
            <w:pPr>
              <w:pStyle w:val="ab"/>
              <w:numPr>
                <w:ilvl w:val="0"/>
                <w:numId w:val="6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099FB119" w14:textId="77777777" w:rsidR="00512DD7" w:rsidRPr="00654A2E" w:rsidRDefault="00512DD7" w:rsidP="0072579A">
            <w:pPr>
              <w:pStyle w:val="ab"/>
              <w:numPr>
                <w:ilvl w:val="0"/>
                <w:numId w:val="9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654A2E">
              <w:rPr>
                <w:rFonts w:ascii="Times New Roman" w:eastAsia="標楷體" w:hAnsi="Times New Roman" w:cs="Arial" w:hint="eastAsia"/>
                <w:color w:val="000000"/>
                <w:kern w:val="0"/>
                <w:sz w:val="26"/>
                <w:szCs w:val="26"/>
              </w:rPr>
              <w:t>環境部已建置</w:t>
            </w:r>
            <w:proofErr w:type="gramEnd"/>
            <w:r w:rsidRPr="00654A2E">
              <w:rPr>
                <w:rFonts w:ascii="Times New Roman" w:eastAsia="標楷體" w:hAnsi="Times New Roman" w:cs="Arial" w:hint="eastAsia"/>
                <w:color w:val="000000"/>
                <w:kern w:val="0"/>
                <w:sz w:val="26"/>
                <w:szCs w:val="26"/>
              </w:rPr>
              <w:t>「跨部會化學物質資訊平</w:t>
            </w:r>
            <w:proofErr w:type="gramStart"/>
            <w:r>
              <w:rPr>
                <w:rFonts w:ascii="Times New Roman" w:eastAsia="標楷體" w:hAnsi="Times New Roman" w:cs="Arial" w:hint="eastAsia"/>
                <w:color w:val="000000"/>
                <w:kern w:val="0"/>
                <w:sz w:val="26"/>
                <w:szCs w:val="26"/>
              </w:rPr>
              <w:t>臺</w:t>
            </w:r>
            <w:proofErr w:type="gramEnd"/>
            <w:r w:rsidRPr="00654A2E">
              <w:rPr>
                <w:rFonts w:ascii="Times New Roman" w:eastAsia="標楷體" w:hAnsi="Times New Roman" w:cs="Arial" w:hint="eastAsia"/>
                <w:color w:val="000000"/>
                <w:kern w:val="0"/>
                <w:sz w:val="26"/>
                <w:szCs w:val="26"/>
              </w:rPr>
              <w:t>（化學雲）」，統整各部會申報系統之化學物質資訊，作為化學物質資訊匯集與共享平</w:t>
            </w:r>
            <w:proofErr w:type="gramStart"/>
            <w:r>
              <w:rPr>
                <w:rFonts w:ascii="Times New Roman" w:eastAsia="標楷體" w:hAnsi="Times New Roman" w:cs="Arial" w:hint="eastAsia"/>
                <w:color w:val="000000"/>
                <w:kern w:val="0"/>
                <w:sz w:val="26"/>
                <w:szCs w:val="26"/>
              </w:rPr>
              <w:t>臺</w:t>
            </w:r>
            <w:proofErr w:type="gramEnd"/>
            <w:r w:rsidRPr="00654A2E">
              <w:rPr>
                <w:rFonts w:ascii="Times New Roman" w:eastAsia="標楷體" w:hAnsi="Times New Roman" w:cs="Arial" w:hint="eastAsia"/>
                <w:color w:val="000000"/>
                <w:kern w:val="0"/>
                <w:sz w:val="26"/>
                <w:szCs w:val="26"/>
              </w:rPr>
              <w:t>。</w:t>
            </w:r>
          </w:p>
          <w:p w14:paraId="4E59D450" w14:textId="77777777" w:rsidR="00512DD7" w:rsidRPr="00654A2E" w:rsidRDefault="00512DD7" w:rsidP="0072579A">
            <w:pPr>
              <w:pStyle w:val="ab"/>
              <w:numPr>
                <w:ilvl w:val="0"/>
                <w:numId w:val="9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54A2E">
              <w:rPr>
                <w:rFonts w:ascii="Times New Roman" w:eastAsia="標楷體" w:hAnsi="Times New Roman" w:cs="Arial" w:hint="eastAsia"/>
                <w:color w:val="000000"/>
                <w:kern w:val="0"/>
                <w:sz w:val="26"/>
                <w:szCs w:val="26"/>
              </w:rPr>
              <w:t>有關工廠危險物品申報資訊，</w:t>
            </w:r>
            <w:proofErr w:type="gramStart"/>
            <w:r w:rsidRPr="00654A2E">
              <w:rPr>
                <w:rFonts w:ascii="Times New Roman" w:eastAsia="標楷體" w:hAnsi="Times New Roman" w:cs="Arial" w:hint="eastAsia"/>
                <w:color w:val="000000"/>
                <w:kern w:val="0"/>
                <w:sz w:val="26"/>
                <w:szCs w:val="26"/>
              </w:rPr>
              <w:t>皆拋轉</w:t>
            </w:r>
            <w:proofErr w:type="gramEnd"/>
            <w:r w:rsidRPr="00654A2E">
              <w:rPr>
                <w:rFonts w:ascii="Times New Roman" w:eastAsia="標楷體" w:hAnsi="Times New Roman" w:cs="Arial" w:hint="eastAsia"/>
                <w:color w:val="000000"/>
                <w:kern w:val="0"/>
                <w:sz w:val="26"/>
                <w:szCs w:val="26"/>
              </w:rPr>
              <w:t>至</w:t>
            </w:r>
            <w:proofErr w:type="gramStart"/>
            <w:r w:rsidRPr="00654A2E">
              <w:rPr>
                <w:rFonts w:ascii="Times New Roman" w:eastAsia="標楷體" w:hAnsi="Times New Roman" w:cs="Arial" w:hint="eastAsia"/>
                <w:color w:val="000000"/>
                <w:kern w:val="0"/>
                <w:sz w:val="26"/>
                <w:szCs w:val="26"/>
              </w:rPr>
              <w:t>化學雲彙整</w:t>
            </w:r>
            <w:proofErr w:type="gramEnd"/>
            <w:r w:rsidRPr="00654A2E">
              <w:rPr>
                <w:rFonts w:ascii="Times New Roman" w:eastAsia="標楷體" w:hAnsi="Times New Roman" w:cs="Arial" w:hint="eastAsia"/>
                <w:color w:val="000000"/>
                <w:kern w:val="0"/>
                <w:sz w:val="26"/>
                <w:szCs w:val="26"/>
              </w:rPr>
              <w:t>，以供需求單位作為防災救難作業參考運用，倘相關單位後續有危險物品申報資訊應用及功能開發優化需求，經濟部</w:t>
            </w:r>
            <w:proofErr w:type="gramStart"/>
            <w:r w:rsidRPr="00654A2E">
              <w:rPr>
                <w:rFonts w:ascii="Times New Roman" w:eastAsia="標楷體" w:hAnsi="Times New Roman" w:cs="Arial" w:hint="eastAsia"/>
                <w:color w:val="000000"/>
                <w:kern w:val="0"/>
                <w:sz w:val="26"/>
                <w:szCs w:val="26"/>
              </w:rPr>
              <w:t>產發署</w:t>
            </w:r>
            <w:proofErr w:type="gramEnd"/>
            <w:r w:rsidRPr="00654A2E">
              <w:rPr>
                <w:rFonts w:ascii="Times New Roman" w:eastAsia="標楷體" w:hAnsi="Times New Roman" w:cs="Arial" w:hint="eastAsia"/>
                <w:color w:val="000000"/>
                <w:kern w:val="0"/>
                <w:sz w:val="26"/>
                <w:szCs w:val="26"/>
              </w:rPr>
              <w:t>將配合辦理及</w:t>
            </w:r>
            <w:proofErr w:type="gramStart"/>
            <w:r w:rsidRPr="00654A2E">
              <w:rPr>
                <w:rFonts w:ascii="Times New Roman" w:eastAsia="標楷體" w:hAnsi="Times New Roman" w:cs="Arial" w:hint="eastAsia"/>
                <w:color w:val="000000"/>
                <w:kern w:val="0"/>
                <w:sz w:val="26"/>
                <w:szCs w:val="26"/>
              </w:rPr>
              <w:t>研</w:t>
            </w:r>
            <w:proofErr w:type="gramEnd"/>
            <w:r w:rsidRPr="00654A2E">
              <w:rPr>
                <w:rFonts w:ascii="Times New Roman" w:eastAsia="標楷體" w:hAnsi="Times New Roman" w:cs="Arial" w:hint="eastAsia"/>
                <w:color w:val="000000"/>
                <w:kern w:val="0"/>
                <w:sz w:val="26"/>
                <w:szCs w:val="26"/>
              </w:rPr>
              <w:t>議。</w:t>
            </w:r>
          </w:p>
          <w:p w14:paraId="6732DECC" w14:textId="77777777" w:rsidR="00512DD7" w:rsidRPr="00654A2E" w:rsidRDefault="00512DD7" w:rsidP="0072579A">
            <w:pPr>
              <w:pStyle w:val="ab"/>
              <w:numPr>
                <w:ilvl w:val="0"/>
                <w:numId w:val="9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54A2E">
              <w:rPr>
                <w:rFonts w:ascii="Times New Roman" w:eastAsia="標楷體" w:hAnsi="Times New Roman" w:cs="Arial" w:hint="eastAsia"/>
                <w:color w:val="000000"/>
                <w:kern w:val="0"/>
                <w:sz w:val="26"/>
                <w:szCs w:val="26"/>
              </w:rPr>
              <w:lastRenderedPageBreak/>
              <w:t>為更有效加值工廠危險物品申報資訊之應用，經濟部</w:t>
            </w:r>
            <w:proofErr w:type="gramStart"/>
            <w:r w:rsidRPr="00654A2E">
              <w:rPr>
                <w:rFonts w:ascii="Times New Roman" w:eastAsia="標楷體" w:hAnsi="Times New Roman" w:cs="Arial" w:hint="eastAsia"/>
                <w:color w:val="000000"/>
                <w:kern w:val="0"/>
                <w:sz w:val="26"/>
                <w:szCs w:val="26"/>
              </w:rPr>
              <w:t>產發署</w:t>
            </w:r>
            <w:proofErr w:type="gramEnd"/>
            <w:r w:rsidRPr="00654A2E">
              <w:rPr>
                <w:rFonts w:ascii="Times New Roman" w:eastAsia="標楷體" w:hAnsi="Times New Roman" w:cs="Arial" w:hint="eastAsia"/>
                <w:color w:val="000000"/>
                <w:kern w:val="0"/>
                <w:sz w:val="26"/>
                <w:szCs w:val="26"/>
              </w:rPr>
              <w:t>亦定期配合參與環境部主辦之國家化學物質管理會報及不定期召開之化學雲功能需求會議，透過跨部會討論相關資訊需求及功能規劃，使各部會掌握之化學物質資訊能順利透過化學雲平</w:t>
            </w:r>
            <w:proofErr w:type="gramStart"/>
            <w:r>
              <w:rPr>
                <w:rFonts w:ascii="Times New Roman" w:eastAsia="標楷體" w:hAnsi="Times New Roman" w:cs="Arial" w:hint="eastAsia"/>
                <w:color w:val="000000"/>
                <w:kern w:val="0"/>
                <w:sz w:val="26"/>
                <w:szCs w:val="26"/>
              </w:rPr>
              <w:t>臺</w:t>
            </w:r>
            <w:proofErr w:type="gramEnd"/>
            <w:r w:rsidRPr="00654A2E">
              <w:rPr>
                <w:rFonts w:ascii="Times New Roman" w:eastAsia="標楷體" w:hAnsi="Times New Roman" w:cs="Arial" w:hint="eastAsia"/>
                <w:color w:val="000000"/>
                <w:kern w:val="0"/>
                <w:sz w:val="26"/>
                <w:szCs w:val="26"/>
              </w:rPr>
              <w:t>作到彙整及共享應用之目的，並持續精進。</w:t>
            </w:r>
          </w:p>
          <w:p w14:paraId="259A1ADE" w14:textId="77777777" w:rsidR="00512DD7" w:rsidRPr="00624CD6" w:rsidRDefault="00512DD7" w:rsidP="0072579A">
            <w:pPr>
              <w:pStyle w:val="ab"/>
              <w:numPr>
                <w:ilvl w:val="0"/>
                <w:numId w:val="6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654A2E">
              <w:rPr>
                <w:rFonts w:ascii="Times New Roman" w:eastAsia="標楷體" w:hAnsi="Times New Roman" w:cs="Arial" w:hint="eastAsia"/>
                <w:color w:val="000000"/>
                <w:kern w:val="0"/>
                <w:sz w:val="26"/>
                <w:szCs w:val="26"/>
              </w:rPr>
              <w:t>《工廠管理輔導法》第</w:t>
            </w:r>
            <w:r w:rsidRPr="00654A2E">
              <w:rPr>
                <w:rFonts w:ascii="Times New Roman" w:eastAsia="標楷體" w:hAnsi="Times New Roman" w:cs="Arial" w:hint="eastAsia"/>
                <w:color w:val="000000"/>
                <w:kern w:val="0"/>
                <w:sz w:val="26"/>
                <w:szCs w:val="26"/>
              </w:rPr>
              <w:t>21</w:t>
            </w:r>
            <w:r w:rsidRPr="00654A2E">
              <w:rPr>
                <w:rFonts w:ascii="Times New Roman" w:eastAsia="標楷體" w:hAnsi="Times New Roman" w:cs="Arial" w:hint="eastAsia"/>
                <w:color w:val="000000"/>
                <w:kern w:val="0"/>
                <w:sz w:val="26"/>
                <w:szCs w:val="26"/>
              </w:rPr>
              <w:t>條第</w:t>
            </w:r>
            <w:r w:rsidRPr="00654A2E">
              <w:rPr>
                <w:rFonts w:ascii="Times New Roman" w:eastAsia="標楷體" w:hAnsi="Times New Roman" w:cs="Arial" w:hint="eastAsia"/>
                <w:color w:val="000000"/>
                <w:kern w:val="0"/>
                <w:sz w:val="26"/>
                <w:szCs w:val="26"/>
              </w:rPr>
              <w:t>1</w:t>
            </w:r>
            <w:r w:rsidRPr="00654A2E">
              <w:rPr>
                <w:rFonts w:ascii="Times New Roman" w:eastAsia="標楷體" w:hAnsi="Times New Roman" w:cs="Arial" w:hint="eastAsia"/>
                <w:color w:val="000000"/>
                <w:kern w:val="0"/>
                <w:sz w:val="26"/>
                <w:szCs w:val="26"/>
              </w:rPr>
              <w:t>項及第</w:t>
            </w:r>
            <w:r w:rsidRPr="00654A2E">
              <w:rPr>
                <w:rFonts w:ascii="Times New Roman" w:eastAsia="標楷體" w:hAnsi="Times New Roman" w:cs="Arial" w:hint="eastAsia"/>
                <w:color w:val="000000"/>
                <w:kern w:val="0"/>
                <w:sz w:val="26"/>
                <w:szCs w:val="26"/>
              </w:rPr>
              <w:t>2</w:t>
            </w:r>
            <w:r w:rsidRPr="00654A2E">
              <w:rPr>
                <w:rFonts w:ascii="Times New Roman" w:eastAsia="標楷體" w:hAnsi="Times New Roman" w:cs="Arial" w:hint="eastAsia"/>
                <w:color w:val="000000"/>
                <w:kern w:val="0"/>
                <w:sz w:val="26"/>
                <w:szCs w:val="26"/>
              </w:rPr>
              <w:t>項</w:t>
            </w:r>
          </w:p>
        </w:tc>
        <w:tc>
          <w:tcPr>
            <w:tcW w:w="1701" w:type="dxa"/>
            <w:noWrap/>
            <w:hideMark/>
          </w:tcPr>
          <w:p w14:paraId="2405799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71001898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11544A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06107494"/>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7F7B57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649873462"/>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64F9D7F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2002109306"/>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9D224FE" w14:textId="77777777" w:rsidTr="0072579A">
        <w:tc>
          <w:tcPr>
            <w:tcW w:w="1418" w:type="dxa"/>
            <w:vMerge/>
            <w:hideMark/>
          </w:tcPr>
          <w:p w14:paraId="3611C78B"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6320F357"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hint="eastAsia"/>
                <w:b/>
                <w:bCs/>
                <w:color w:val="000000"/>
                <w:kern w:val="0"/>
                <w:sz w:val="26"/>
                <w:szCs w:val="26"/>
              </w:rPr>
              <w:t>四</w:t>
            </w: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b/>
                <w:bCs/>
                <w:color w:val="000000"/>
                <w:kern w:val="0"/>
                <w:sz w:val="26"/>
                <w:szCs w:val="26"/>
              </w:rPr>
              <w:t xml:space="preserve"> </w:t>
            </w:r>
            <w:r w:rsidRPr="007D7972">
              <w:rPr>
                <w:rFonts w:ascii="Times New Roman" w:eastAsia="標楷體" w:hAnsi="Times New Roman" w:cs="Arial" w:hint="eastAsia"/>
                <w:b/>
                <w:bCs/>
                <w:color w:val="000000"/>
                <w:kern w:val="0"/>
                <w:sz w:val="26"/>
                <w:szCs w:val="26"/>
              </w:rPr>
              <w:t>提升人員安衛認知與訓練：</w:t>
            </w:r>
            <w:r w:rsidRPr="00624CD6">
              <w:rPr>
                <w:rFonts w:ascii="Times New Roman" w:eastAsia="標楷體" w:hAnsi="Times New Roman" w:cs="Arial" w:hint="eastAsia"/>
                <w:color w:val="000000"/>
                <w:kern w:val="0"/>
                <w:sz w:val="26"/>
                <w:szCs w:val="26"/>
              </w:rPr>
              <w:t>目前可公開取得的化學品訓練課程為職業安全衛生數位學習平</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及職業安全衛生資訊網。由於獲得最新教材的來源較分散且資料稍嫌不足，建議化學品相關訓練教材可整合至同一平</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並定期更新，供各事業單位使用及資訊分享。</w:t>
            </w:r>
          </w:p>
        </w:tc>
        <w:tc>
          <w:tcPr>
            <w:tcW w:w="1134" w:type="dxa"/>
            <w:hideMark/>
          </w:tcPr>
          <w:p w14:paraId="02243444"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41F5B825" w14:textId="77777777" w:rsidR="00512DD7" w:rsidRPr="00E5381E"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E5381E">
              <w:rPr>
                <w:rFonts w:ascii="Times New Roman" w:eastAsia="標楷體" w:hAnsi="Times New Roman" w:cs="Arial" w:hint="eastAsia"/>
                <w:b/>
                <w:bCs/>
                <w:color w:val="000000"/>
                <w:kern w:val="0"/>
                <w:sz w:val="26"/>
                <w:szCs w:val="26"/>
              </w:rPr>
              <w:t>環境部</w:t>
            </w:r>
          </w:p>
          <w:p w14:paraId="0AA63A10" w14:textId="77777777" w:rsidR="00512DD7" w:rsidRDefault="00512DD7" w:rsidP="0072579A">
            <w:pPr>
              <w:pStyle w:val="ab"/>
              <w:numPr>
                <w:ilvl w:val="0"/>
                <w:numId w:val="6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60E4165" w14:textId="77777777" w:rsidR="00512DD7" w:rsidRPr="00D128DC" w:rsidRDefault="00512DD7" w:rsidP="0072579A">
            <w:pPr>
              <w:pStyle w:val="ab"/>
              <w:numPr>
                <w:ilvl w:val="0"/>
                <w:numId w:val="8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128DC">
              <w:rPr>
                <w:rFonts w:ascii="Times New Roman" w:eastAsia="標楷體" w:hAnsi="Times New Roman" w:cs="Arial" w:hint="eastAsia"/>
                <w:color w:val="000000"/>
                <w:kern w:val="0"/>
                <w:sz w:val="26"/>
                <w:szCs w:val="26"/>
              </w:rPr>
              <w:t>「職業安全衛生數位學習平</w:t>
            </w:r>
            <w:proofErr w:type="gramStart"/>
            <w:r>
              <w:rPr>
                <w:rFonts w:ascii="Times New Roman" w:eastAsia="標楷體" w:hAnsi="Times New Roman" w:cs="Arial" w:hint="eastAsia"/>
                <w:color w:val="000000"/>
                <w:kern w:val="0"/>
                <w:sz w:val="26"/>
                <w:szCs w:val="26"/>
              </w:rPr>
              <w:t>臺</w:t>
            </w:r>
            <w:proofErr w:type="gramEnd"/>
            <w:r w:rsidRPr="00D128DC">
              <w:rPr>
                <w:rFonts w:ascii="Times New Roman" w:eastAsia="標楷體" w:hAnsi="Times New Roman" w:cs="Arial" w:hint="eastAsia"/>
                <w:color w:val="000000"/>
                <w:kern w:val="0"/>
                <w:sz w:val="26"/>
                <w:szCs w:val="26"/>
              </w:rPr>
              <w:t>」及「職業安全衛生資訊網」為勞動部職業</w:t>
            </w:r>
            <w:proofErr w:type="gramStart"/>
            <w:r w:rsidRPr="00D128DC">
              <w:rPr>
                <w:rFonts w:ascii="Times New Roman" w:eastAsia="標楷體" w:hAnsi="Times New Roman" w:cs="Arial" w:hint="eastAsia"/>
                <w:color w:val="000000"/>
                <w:kern w:val="0"/>
                <w:sz w:val="26"/>
                <w:szCs w:val="26"/>
              </w:rPr>
              <w:t>安全衛生署</w:t>
            </w:r>
            <w:proofErr w:type="gramEnd"/>
            <w:r w:rsidRPr="00D128DC">
              <w:rPr>
                <w:rFonts w:ascii="Times New Roman" w:eastAsia="標楷體" w:hAnsi="Times New Roman" w:cs="Arial" w:hint="eastAsia"/>
                <w:color w:val="000000"/>
                <w:kern w:val="0"/>
                <w:sz w:val="26"/>
                <w:szCs w:val="26"/>
              </w:rPr>
              <w:t>業管，如相關訓練教材有整合更新規劃，本部</w:t>
            </w:r>
            <w:proofErr w:type="gramStart"/>
            <w:r w:rsidRPr="00D128DC">
              <w:rPr>
                <w:rFonts w:ascii="Times New Roman" w:eastAsia="標楷體" w:hAnsi="Times New Roman" w:cs="Arial" w:hint="eastAsia"/>
                <w:color w:val="000000"/>
                <w:kern w:val="0"/>
                <w:sz w:val="26"/>
                <w:szCs w:val="26"/>
              </w:rPr>
              <w:t>研</w:t>
            </w:r>
            <w:proofErr w:type="gramEnd"/>
            <w:r w:rsidRPr="00D128DC">
              <w:rPr>
                <w:rFonts w:ascii="Times New Roman" w:eastAsia="標楷體" w:hAnsi="Times New Roman" w:cs="Arial" w:hint="eastAsia"/>
                <w:color w:val="000000"/>
                <w:kern w:val="0"/>
                <w:sz w:val="26"/>
                <w:szCs w:val="26"/>
              </w:rPr>
              <w:t>議配合辦理。</w:t>
            </w:r>
          </w:p>
          <w:p w14:paraId="0BEF8168" w14:textId="77777777" w:rsidR="00512DD7" w:rsidRPr="00D128DC" w:rsidRDefault="00512DD7" w:rsidP="0072579A">
            <w:pPr>
              <w:pStyle w:val="ab"/>
              <w:numPr>
                <w:ilvl w:val="0"/>
                <w:numId w:val="8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D128DC">
              <w:rPr>
                <w:rFonts w:ascii="Times New Roman" w:eastAsia="標楷體" w:hAnsi="Times New Roman" w:cs="Arial" w:hint="eastAsia"/>
                <w:color w:val="000000"/>
                <w:kern w:val="0"/>
                <w:sz w:val="26"/>
                <w:szCs w:val="26"/>
              </w:rPr>
              <w:t>環境部業管</w:t>
            </w:r>
            <w:proofErr w:type="gramEnd"/>
            <w:r w:rsidRPr="00D128DC">
              <w:rPr>
                <w:rFonts w:ascii="Times New Roman" w:eastAsia="標楷體" w:hAnsi="Times New Roman" w:cs="Arial" w:hint="eastAsia"/>
                <w:color w:val="000000"/>
                <w:kern w:val="0"/>
                <w:sz w:val="26"/>
                <w:szCs w:val="26"/>
              </w:rPr>
              <w:t>與化學品相關之訓練教材，主要為環境部化學物質管理署所管毒性及關注化學物質專業技術管理人員訓練教材，目前均與其他環保專責人員教材內容，定期更新至環境部國家環境研究院所管「環保專責人員交流園地」內部平</w:t>
            </w:r>
            <w:proofErr w:type="gramStart"/>
            <w:r>
              <w:rPr>
                <w:rFonts w:ascii="Times New Roman" w:eastAsia="標楷體" w:hAnsi="Times New Roman" w:cs="Arial" w:hint="eastAsia"/>
                <w:color w:val="000000"/>
                <w:kern w:val="0"/>
                <w:sz w:val="26"/>
                <w:szCs w:val="26"/>
              </w:rPr>
              <w:t>臺</w:t>
            </w:r>
            <w:proofErr w:type="gramEnd"/>
            <w:r w:rsidRPr="00D128DC">
              <w:rPr>
                <w:rFonts w:ascii="Times New Roman" w:eastAsia="標楷體" w:hAnsi="Times New Roman" w:cs="Arial" w:hint="eastAsia"/>
                <w:color w:val="000000"/>
                <w:kern w:val="0"/>
                <w:sz w:val="26"/>
                <w:szCs w:val="26"/>
              </w:rPr>
              <w:t>，供環境部委託代訓機構開班運用。倘有公開及整合至其他部</w:t>
            </w:r>
            <w:r>
              <w:rPr>
                <w:rFonts w:ascii="Times New Roman" w:eastAsia="標楷體" w:hAnsi="Times New Roman" w:cs="Arial" w:hint="eastAsia"/>
                <w:color w:val="000000"/>
                <w:kern w:val="0"/>
                <w:sz w:val="26"/>
                <w:szCs w:val="26"/>
              </w:rPr>
              <w:t>會平</w:t>
            </w:r>
            <w:proofErr w:type="gramStart"/>
            <w:r>
              <w:rPr>
                <w:rFonts w:ascii="Times New Roman" w:eastAsia="標楷體" w:hAnsi="Times New Roman" w:cs="Arial" w:hint="eastAsia"/>
                <w:color w:val="000000"/>
                <w:kern w:val="0"/>
                <w:sz w:val="26"/>
                <w:szCs w:val="26"/>
              </w:rPr>
              <w:t>臺</w:t>
            </w:r>
            <w:proofErr w:type="gramEnd"/>
            <w:r w:rsidRPr="00D128DC">
              <w:rPr>
                <w:rFonts w:ascii="Times New Roman" w:eastAsia="標楷體" w:hAnsi="Times New Roman" w:cs="Arial" w:hint="eastAsia"/>
                <w:color w:val="000000"/>
                <w:kern w:val="0"/>
                <w:sz w:val="26"/>
                <w:szCs w:val="26"/>
              </w:rPr>
              <w:t>之需要，環境部</w:t>
            </w:r>
            <w:proofErr w:type="gramStart"/>
            <w:r w:rsidRPr="00D128DC">
              <w:rPr>
                <w:rFonts w:ascii="Times New Roman" w:eastAsia="標楷體" w:hAnsi="Times New Roman" w:cs="Arial" w:hint="eastAsia"/>
                <w:color w:val="000000"/>
                <w:kern w:val="0"/>
                <w:sz w:val="26"/>
                <w:szCs w:val="26"/>
              </w:rPr>
              <w:t>研</w:t>
            </w:r>
            <w:proofErr w:type="gramEnd"/>
            <w:r w:rsidRPr="00D128DC">
              <w:rPr>
                <w:rFonts w:ascii="Times New Roman" w:eastAsia="標楷體" w:hAnsi="Times New Roman" w:cs="Arial" w:hint="eastAsia"/>
                <w:color w:val="000000"/>
                <w:kern w:val="0"/>
                <w:sz w:val="26"/>
                <w:szCs w:val="26"/>
              </w:rPr>
              <w:t>議配合辦理</w:t>
            </w:r>
            <w:r>
              <w:rPr>
                <w:rFonts w:ascii="Times New Roman" w:eastAsia="標楷體" w:hAnsi="Times New Roman" w:cs="Arial" w:hint="eastAsia"/>
                <w:color w:val="000000"/>
                <w:kern w:val="0"/>
                <w:sz w:val="26"/>
                <w:szCs w:val="26"/>
              </w:rPr>
              <w:t>。</w:t>
            </w:r>
          </w:p>
          <w:p w14:paraId="7E4431B8" w14:textId="77777777" w:rsidR="00512DD7" w:rsidRPr="00624CD6" w:rsidRDefault="00512DD7" w:rsidP="0072579A">
            <w:pPr>
              <w:pStyle w:val="ab"/>
              <w:numPr>
                <w:ilvl w:val="0"/>
                <w:numId w:val="6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701" w:type="dxa"/>
            <w:noWrap/>
            <w:hideMark/>
          </w:tcPr>
          <w:p w14:paraId="19344FD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02916365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06E89A0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82438986"/>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246A59C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281955060"/>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1F0339EE"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941447724"/>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78AF2CBE" w14:textId="77777777" w:rsidTr="0072579A">
        <w:tc>
          <w:tcPr>
            <w:tcW w:w="1418" w:type="dxa"/>
            <w:vMerge/>
            <w:hideMark/>
          </w:tcPr>
          <w:p w14:paraId="6DE213B0"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151A4AF7"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2CBA9B4E"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DE4D44F"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勞動部</w:t>
            </w:r>
          </w:p>
          <w:p w14:paraId="1EB18D6E" w14:textId="77777777" w:rsidR="00512DD7" w:rsidRPr="00624CD6" w:rsidRDefault="00512DD7" w:rsidP="0072579A">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1C8B6751" w14:textId="77777777" w:rsidR="00512DD7" w:rsidRPr="00624CD6" w:rsidRDefault="00512DD7" w:rsidP="0072579A">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因應職業安全衛生法令規定、化學品危害預防及管理等目的，以依各主題建置化學品管理網站提供相關工具及文件，並於職業</w:t>
            </w:r>
            <w:proofErr w:type="gramStart"/>
            <w:r w:rsidRPr="00624CD6">
              <w:rPr>
                <w:rFonts w:ascii="Times New Roman" w:eastAsia="標楷體" w:hAnsi="Times New Roman" w:cs="Arial" w:hint="eastAsia"/>
                <w:color w:val="000000"/>
                <w:kern w:val="0"/>
                <w:sz w:val="26"/>
                <w:szCs w:val="26"/>
              </w:rPr>
              <w:t>安全衛生署官網</w:t>
            </w:r>
            <w:proofErr w:type="gramEnd"/>
            <w:r w:rsidRPr="00624CD6">
              <w:rPr>
                <w:rFonts w:ascii="Times New Roman" w:eastAsia="標楷體" w:hAnsi="Times New Roman" w:cs="Arial" w:hint="eastAsia"/>
                <w:color w:val="000000"/>
                <w:kern w:val="0"/>
                <w:sz w:val="26"/>
                <w:szCs w:val="26"/>
              </w:rPr>
              <w:t>首頁建置化學品管理之宣導圖像化資訊及管理重點，事業單位可依主題連結至各網站取得所需資訊。</w:t>
            </w:r>
          </w:p>
          <w:p w14:paraId="2B07444D" w14:textId="77777777" w:rsidR="00512DD7" w:rsidRPr="00624CD6" w:rsidRDefault="00512DD7" w:rsidP="0072579A">
            <w:pPr>
              <w:pStyle w:val="ab"/>
              <w:numPr>
                <w:ilvl w:val="0"/>
                <w:numId w:val="2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後續將持續擴增教材已</w:t>
            </w:r>
            <w:proofErr w:type="gramStart"/>
            <w:r w:rsidRPr="00624CD6">
              <w:rPr>
                <w:rFonts w:ascii="Times New Roman" w:eastAsia="標楷體" w:hAnsi="Times New Roman" w:cs="Arial" w:hint="eastAsia"/>
                <w:color w:val="000000"/>
                <w:kern w:val="0"/>
                <w:sz w:val="26"/>
                <w:szCs w:val="26"/>
              </w:rPr>
              <w:t>研</w:t>
            </w:r>
            <w:proofErr w:type="gramEnd"/>
            <w:r w:rsidRPr="00624CD6">
              <w:rPr>
                <w:rFonts w:ascii="Times New Roman" w:eastAsia="標楷體" w:hAnsi="Times New Roman" w:cs="Arial" w:hint="eastAsia"/>
                <w:color w:val="000000"/>
                <w:kern w:val="0"/>
                <w:sz w:val="26"/>
                <w:szCs w:val="26"/>
              </w:rPr>
              <w:t>擬整</w:t>
            </w:r>
            <w:proofErr w:type="gramStart"/>
            <w:r w:rsidRPr="00624CD6">
              <w:rPr>
                <w:rFonts w:ascii="Times New Roman" w:eastAsia="標楷體" w:hAnsi="Times New Roman" w:cs="Arial" w:hint="eastAsia"/>
                <w:color w:val="000000"/>
                <w:kern w:val="0"/>
                <w:sz w:val="26"/>
                <w:szCs w:val="26"/>
              </w:rPr>
              <w:t>併</w:t>
            </w:r>
            <w:proofErr w:type="gramEnd"/>
            <w:r w:rsidRPr="00624CD6">
              <w:rPr>
                <w:rFonts w:ascii="Times New Roman" w:eastAsia="標楷體" w:hAnsi="Times New Roman" w:cs="Arial" w:hint="eastAsia"/>
                <w:color w:val="000000"/>
                <w:kern w:val="0"/>
                <w:sz w:val="26"/>
                <w:szCs w:val="26"/>
              </w:rPr>
              <w:t>各系統網站之可行性。</w:t>
            </w:r>
          </w:p>
          <w:p w14:paraId="50D40873" w14:textId="77777777" w:rsidR="00512DD7" w:rsidRPr="00624CD6" w:rsidRDefault="00512DD7" w:rsidP="0072579A">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涉及法規：無</w:t>
            </w:r>
          </w:p>
        </w:tc>
        <w:tc>
          <w:tcPr>
            <w:tcW w:w="1701" w:type="dxa"/>
            <w:noWrap/>
            <w:hideMark/>
          </w:tcPr>
          <w:p w14:paraId="715512BE"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64661224"/>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67BD039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1961735"/>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93FF91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40629702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0643F8D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531075098"/>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26B9AA92" w14:textId="77777777" w:rsidTr="0072579A">
        <w:tc>
          <w:tcPr>
            <w:tcW w:w="1418" w:type="dxa"/>
            <w:vMerge/>
            <w:hideMark/>
          </w:tcPr>
          <w:p w14:paraId="73547BE4"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0B21D83C"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2C7139C2"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EC197A7"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內政部</w:t>
            </w:r>
          </w:p>
          <w:p w14:paraId="33E3A2C8" w14:textId="77777777" w:rsidR="00512DD7" w:rsidRPr="00624CD6" w:rsidRDefault="00512DD7" w:rsidP="0072579A">
            <w:pPr>
              <w:pStyle w:val="ab"/>
              <w:numPr>
                <w:ilvl w:val="0"/>
                <w:numId w:val="2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3EE8A694" w14:textId="77777777" w:rsidR="00512DD7" w:rsidRPr="00624CD6" w:rsidRDefault="00512DD7" w:rsidP="0072579A">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各地方政府消防機關</w:t>
            </w:r>
            <w:r w:rsidRPr="00624CD6">
              <w:rPr>
                <w:rFonts w:ascii="Times New Roman" w:eastAsia="標楷體" w:hAnsi="Times New Roman" w:cs="Arial" w:hint="eastAsia"/>
                <w:color w:val="000000"/>
                <w:kern w:val="0"/>
                <w:sz w:val="26"/>
                <w:szCs w:val="26"/>
              </w:rPr>
              <w:t>119</w:t>
            </w:r>
            <w:r w:rsidRPr="00624CD6">
              <w:rPr>
                <w:rFonts w:ascii="Times New Roman" w:eastAsia="標楷體" w:hAnsi="Times New Roman" w:cs="Arial" w:hint="eastAsia"/>
                <w:color w:val="000000"/>
                <w:kern w:val="0"/>
                <w:sz w:val="26"/>
                <w:szCs w:val="26"/>
              </w:rPr>
              <w:t>派遣系統均已</w:t>
            </w:r>
            <w:proofErr w:type="gramStart"/>
            <w:r w:rsidRPr="00624CD6">
              <w:rPr>
                <w:rFonts w:ascii="Times New Roman" w:eastAsia="標楷體" w:hAnsi="Times New Roman" w:cs="Arial" w:hint="eastAsia"/>
                <w:color w:val="000000"/>
                <w:kern w:val="0"/>
                <w:sz w:val="26"/>
                <w:szCs w:val="26"/>
              </w:rPr>
              <w:t>介</w:t>
            </w:r>
            <w:proofErr w:type="gramEnd"/>
            <w:r w:rsidRPr="00624CD6">
              <w:rPr>
                <w:rFonts w:ascii="Times New Roman" w:eastAsia="標楷體" w:hAnsi="Times New Roman" w:cs="Arial" w:hint="eastAsia"/>
                <w:color w:val="000000"/>
                <w:kern w:val="0"/>
                <w:sz w:val="26"/>
                <w:szCs w:val="26"/>
              </w:rPr>
              <w:t>接「跨部會化學物質資訊平</w:t>
            </w:r>
            <w:proofErr w:type="gramStart"/>
            <w:r w:rsidRPr="00624CD6">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（化學雲）」，</w:t>
            </w:r>
            <w:proofErr w:type="gramStart"/>
            <w:r w:rsidRPr="00624CD6">
              <w:rPr>
                <w:rFonts w:ascii="Times New Roman" w:eastAsia="標楷體" w:hAnsi="Times New Roman" w:cs="Arial" w:hint="eastAsia"/>
                <w:color w:val="000000"/>
                <w:kern w:val="0"/>
                <w:sz w:val="26"/>
                <w:szCs w:val="26"/>
              </w:rPr>
              <w:t>可線上查閱</w:t>
            </w:r>
            <w:proofErr w:type="gramEnd"/>
            <w:r w:rsidRPr="00624CD6">
              <w:rPr>
                <w:rFonts w:ascii="Times New Roman" w:eastAsia="標楷體" w:hAnsi="Times New Roman" w:cs="Arial" w:hint="eastAsia"/>
                <w:color w:val="000000"/>
                <w:kern w:val="0"/>
                <w:sz w:val="26"/>
                <w:szCs w:val="26"/>
              </w:rPr>
              <w:t>廠商化學物質及搶救資訊，另已將化學雲系統訓練納入化學災害搶救訓練及平時相關訓練，使</w:t>
            </w:r>
            <w:r w:rsidRPr="00624CD6">
              <w:rPr>
                <w:rFonts w:ascii="Times New Roman" w:eastAsia="標楷體" w:hAnsi="Times New Roman" w:cs="Arial" w:hint="eastAsia"/>
                <w:color w:val="000000"/>
                <w:kern w:val="0"/>
                <w:sz w:val="26"/>
                <w:szCs w:val="26"/>
              </w:rPr>
              <w:lastRenderedPageBreak/>
              <w:t>消防人員平時及災時均可熟練且迅速查閱化學雲，並掌握危險物質特性及危害範圍，在風險可控、安全優先的前提下，制定並執行適當搶救策略。截至</w:t>
            </w:r>
            <w:r w:rsidRPr="00624CD6">
              <w:rPr>
                <w:rFonts w:ascii="Times New Roman" w:eastAsia="標楷體" w:hAnsi="Times New Roman" w:cs="Arial" w:hint="eastAsia"/>
                <w:color w:val="000000"/>
                <w:kern w:val="0"/>
                <w:sz w:val="26"/>
                <w:szCs w:val="26"/>
              </w:rPr>
              <w:t>2025</w:t>
            </w:r>
            <w:r w:rsidRPr="00624CD6">
              <w:rPr>
                <w:rFonts w:ascii="Times New Roman" w:eastAsia="標楷體" w:hAnsi="Times New Roman" w:cs="Arial" w:hint="eastAsia"/>
                <w:color w:val="000000"/>
                <w:kern w:val="0"/>
                <w:sz w:val="26"/>
                <w:szCs w:val="26"/>
              </w:rPr>
              <w:t>年</w:t>
            </w:r>
            <w:r w:rsidRPr="00624CD6">
              <w:rPr>
                <w:rFonts w:ascii="Times New Roman" w:eastAsia="標楷體" w:hAnsi="Times New Roman" w:cs="Arial" w:hint="eastAsia"/>
                <w:color w:val="000000"/>
                <w:kern w:val="0"/>
                <w:sz w:val="26"/>
                <w:szCs w:val="26"/>
              </w:rPr>
              <w:t>6</w:t>
            </w:r>
            <w:r w:rsidRPr="00624CD6">
              <w:rPr>
                <w:rFonts w:ascii="Times New Roman" w:eastAsia="標楷體" w:hAnsi="Times New Roman" w:cs="Arial" w:hint="eastAsia"/>
                <w:color w:val="000000"/>
                <w:kern w:val="0"/>
                <w:sz w:val="26"/>
                <w:szCs w:val="26"/>
              </w:rPr>
              <w:t>月底止，各地方政府消防局已完成所屬消防外勤同仁化學雲訓練</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萬</w:t>
            </w:r>
            <w:r w:rsidRPr="00624CD6">
              <w:rPr>
                <w:rFonts w:ascii="Times New Roman" w:eastAsia="標楷體" w:hAnsi="Times New Roman" w:cs="Arial" w:hint="eastAsia"/>
                <w:color w:val="000000"/>
                <w:kern w:val="0"/>
                <w:sz w:val="26"/>
                <w:szCs w:val="26"/>
              </w:rPr>
              <w:t>4,586</w:t>
            </w:r>
            <w:r w:rsidRPr="00624CD6">
              <w:rPr>
                <w:rFonts w:ascii="Times New Roman" w:eastAsia="標楷體" w:hAnsi="Times New Roman" w:cs="Arial" w:hint="eastAsia"/>
                <w:color w:val="000000"/>
                <w:kern w:val="0"/>
                <w:sz w:val="26"/>
                <w:szCs w:val="26"/>
              </w:rPr>
              <w:t>人次，同時為持續有效訓練，已納入消防人員常訓機制。</w:t>
            </w:r>
          </w:p>
          <w:p w14:paraId="7E4B4006" w14:textId="77777777" w:rsidR="00512DD7" w:rsidRPr="00624CD6" w:rsidRDefault="00512DD7" w:rsidP="0072579A">
            <w:pPr>
              <w:pStyle w:val="ab"/>
              <w:numPr>
                <w:ilvl w:val="0"/>
                <w:numId w:val="2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消防人員搶救訓練並非適用各廠商人員，其消防搶救裝備、器材、車輛有一定專業度及困難度，各事業單位應依「毒性及關注化學物質管理法」第</w:t>
            </w:r>
            <w:r w:rsidRPr="00624CD6">
              <w:rPr>
                <w:rFonts w:ascii="Times New Roman" w:eastAsia="標楷體" w:hAnsi="Times New Roman" w:cs="Arial" w:hint="eastAsia"/>
                <w:color w:val="000000"/>
                <w:kern w:val="0"/>
                <w:sz w:val="26"/>
                <w:szCs w:val="26"/>
              </w:rPr>
              <w:t>37</w:t>
            </w:r>
            <w:r w:rsidRPr="00624CD6">
              <w:rPr>
                <w:rFonts w:ascii="Times New Roman" w:eastAsia="標楷體" w:hAnsi="Times New Roman" w:cs="Arial" w:hint="eastAsia"/>
                <w:color w:val="000000"/>
                <w:kern w:val="0"/>
                <w:sz w:val="26"/>
                <w:szCs w:val="26"/>
              </w:rPr>
              <w:t>條規定，並參照環境部化學物質管理署提供廠方人員訓練用所編輯之「毒性及關注化學物質專業應變人員訓練教材」進行訓練。</w:t>
            </w:r>
          </w:p>
          <w:p w14:paraId="27E4123A" w14:textId="77777777" w:rsidR="00512DD7" w:rsidRPr="00624CD6" w:rsidRDefault="00512DD7" w:rsidP="0072579A">
            <w:pPr>
              <w:pStyle w:val="ab"/>
              <w:numPr>
                <w:ilvl w:val="0"/>
                <w:numId w:val="2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涉及法規：毒性及關注化學物質管理法</w:t>
            </w:r>
          </w:p>
        </w:tc>
        <w:tc>
          <w:tcPr>
            <w:tcW w:w="1701" w:type="dxa"/>
            <w:noWrap/>
            <w:hideMark/>
          </w:tcPr>
          <w:p w14:paraId="739C123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71861537"/>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57384F9"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346626271"/>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BC118E6"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779648678"/>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9E52498"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932206592"/>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5B0DB878" w14:textId="77777777" w:rsidTr="0072579A">
        <w:tc>
          <w:tcPr>
            <w:tcW w:w="1418" w:type="dxa"/>
            <w:vMerge/>
            <w:hideMark/>
          </w:tcPr>
          <w:p w14:paraId="3BD1643A"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val="restart"/>
            <w:hideMark/>
          </w:tcPr>
          <w:p w14:paraId="6AFEDFF5" w14:textId="77777777" w:rsidR="00512DD7" w:rsidRPr="00624CD6" w:rsidRDefault="00512DD7" w:rsidP="000F0277">
            <w:pPr>
              <w:kinsoku w:val="0"/>
              <w:overflowPunct w:val="0"/>
              <w:spacing w:line="340" w:lineRule="exact"/>
              <w:ind w:left="521" w:hangingChars="200" w:hanging="521"/>
              <w:jc w:val="both"/>
              <w:rPr>
                <w:rFonts w:ascii="Times New Roman" w:eastAsia="標楷體" w:hAnsi="Times New Roman" w:cs="Arial"/>
                <w:color w:val="000000"/>
                <w:kern w:val="0"/>
                <w:sz w:val="26"/>
                <w:szCs w:val="26"/>
              </w:rPr>
            </w:pP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hint="eastAsia"/>
                <w:b/>
                <w:bCs/>
                <w:color w:val="000000"/>
                <w:kern w:val="0"/>
                <w:sz w:val="26"/>
                <w:szCs w:val="26"/>
              </w:rPr>
              <w:t>五</w:t>
            </w:r>
            <w:r w:rsidRPr="007D7972">
              <w:rPr>
                <w:rFonts w:ascii="Times New Roman" w:eastAsia="標楷體" w:hAnsi="Times New Roman" w:cs="Arial" w:hint="eastAsia"/>
                <w:b/>
                <w:bCs/>
                <w:color w:val="000000"/>
                <w:kern w:val="0"/>
                <w:sz w:val="26"/>
                <w:szCs w:val="26"/>
              </w:rPr>
              <w:t>)</w:t>
            </w:r>
            <w:r w:rsidRPr="007D7972">
              <w:rPr>
                <w:rFonts w:ascii="Times New Roman" w:eastAsia="標楷體" w:hAnsi="Times New Roman" w:cs="Arial"/>
                <w:b/>
                <w:bCs/>
                <w:color w:val="000000"/>
                <w:kern w:val="0"/>
                <w:sz w:val="26"/>
                <w:szCs w:val="26"/>
              </w:rPr>
              <w:t xml:space="preserve"> </w:t>
            </w:r>
            <w:r w:rsidRPr="007D7972">
              <w:rPr>
                <w:rFonts w:ascii="Times New Roman" w:eastAsia="標楷體" w:hAnsi="Times New Roman" w:cs="Arial" w:hint="eastAsia"/>
                <w:b/>
                <w:bCs/>
                <w:color w:val="000000"/>
                <w:kern w:val="0"/>
                <w:sz w:val="26"/>
                <w:szCs w:val="26"/>
              </w:rPr>
              <w:t>重大事故資訊即時性分享：</w:t>
            </w:r>
            <w:r w:rsidRPr="00624CD6">
              <w:rPr>
                <w:rFonts w:ascii="Times New Roman" w:eastAsia="標楷體" w:hAnsi="Times New Roman" w:cs="Arial" w:hint="eastAsia"/>
                <w:color w:val="000000"/>
                <w:kern w:val="0"/>
                <w:sz w:val="26"/>
                <w:szCs w:val="26"/>
              </w:rPr>
              <w:t>近期發生大型事故頻傳，唯部分事故調查結果，</w:t>
            </w:r>
            <w:proofErr w:type="gramStart"/>
            <w:r w:rsidRPr="00624CD6">
              <w:rPr>
                <w:rFonts w:ascii="Times New Roman" w:eastAsia="標楷體" w:hAnsi="Times New Roman" w:cs="Arial" w:hint="eastAsia"/>
                <w:color w:val="000000"/>
                <w:kern w:val="0"/>
                <w:sz w:val="26"/>
                <w:szCs w:val="26"/>
              </w:rPr>
              <w:t>實際肇</w:t>
            </w:r>
            <w:proofErr w:type="gramEnd"/>
            <w:r w:rsidRPr="00624CD6">
              <w:rPr>
                <w:rFonts w:ascii="Times New Roman" w:eastAsia="標楷體" w:hAnsi="Times New Roman" w:cs="Arial" w:hint="eastAsia"/>
                <w:color w:val="000000"/>
                <w:kern w:val="0"/>
                <w:sz w:val="26"/>
                <w:szCs w:val="26"/>
              </w:rPr>
              <w:t>災原因與防災對策等取得不易，建議能有整合工安、環保與消防等可公開調查報告的資料平</w:t>
            </w:r>
            <w:proofErr w:type="gramStart"/>
            <w:r>
              <w:rPr>
                <w:rFonts w:ascii="Times New Roman" w:eastAsia="標楷體" w:hAnsi="Times New Roman" w:cs="Arial" w:hint="eastAsia"/>
                <w:color w:val="000000"/>
                <w:kern w:val="0"/>
                <w:sz w:val="26"/>
                <w:szCs w:val="26"/>
              </w:rPr>
              <w:t>臺</w:t>
            </w:r>
            <w:proofErr w:type="gramEnd"/>
            <w:r w:rsidRPr="00624CD6">
              <w:rPr>
                <w:rFonts w:ascii="Times New Roman" w:eastAsia="標楷體" w:hAnsi="Times New Roman" w:cs="Arial" w:hint="eastAsia"/>
                <w:color w:val="000000"/>
                <w:kern w:val="0"/>
                <w:sz w:val="26"/>
                <w:szCs w:val="26"/>
              </w:rPr>
              <w:t>，</w:t>
            </w:r>
            <w:proofErr w:type="gramStart"/>
            <w:r w:rsidRPr="00624CD6">
              <w:rPr>
                <w:rFonts w:ascii="Times New Roman" w:eastAsia="標楷體" w:hAnsi="Times New Roman" w:cs="Arial" w:hint="eastAsia"/>
                <w:color w:val="000000"/>
                <w:kern w:val="0"/>
                <w:sz w:val="26"/>
                <w:szCs w:val="26"/>
              </w:rPr>
              <w:t>俾</w:t>
            </w:r>
            <w:proofErr w:type="gramEnd"/>
            <w:r w:rsidRPr="00624CD6">
              <w:rPr>
                <w:rFonts w:ascii="Times New Roman" w:eastAsia="標楷體" w:hAnsi="Times New Roman" w:cs="Arial" w:hint="eastAsia"/>
                <w:color w:val="000000"/>
                <w:kern w:val="0"/>
                <w:sz w:val="26"/>
                <w:szCs w:val="26"/>
              </w:rPr>
              <w:t>供事業單位即時蒐集資訊進行有效宣導及預防。</w:t>
            </w:r>
          </w:p>
        </w:tc>
        <w:tc>
          <w:tcPr>
            <w:tcW w:w="1134" w:type="dxa"/>
            <w:hideMark/>
          </w:tcPr>
          <w:p w14:paraId="4EE2A081"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67346148" w14:textId="77777777" w:rsidR="00512DD7" w:rsidRPr="008B63F1"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8B63F1">
              <w:rPr>
                <w:rFonts w:ascii="Times New Roman" w:eastAsia="標楷體" w:hAnsi="Times New Roman" w:cs="Arial" w:hint="eastAsia"/>
                <w:b/>
                <w:bCs/>
                <w:color w:val="000000"/>
                <w:kern w:val="0"/>
                <w:sz w:val="26"/>
                <w:szCs w:val="26"/>
              </w:rPr>
              <w:t>環境部</w:t>
            </w:r>
          </w:p>
          <w:p w14:paraId="5F8500FD" w14:textId="77777777" w:rsidR="00512DD7" w:rsidRDefault="00512DD7" w:rsidP="0072579A">
            <w:pPr>
              <w:pStyle w:val="ab"/>
              <w:numPr>
                <w:ilvl w:val="0"/>
                <w:numId w:val="6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0C83D117" w14:textId="77777777" w:rsidR="00512DD7" w:rsidRPr="008B63F1" w:rsidRDefault="00512DD7" w:rsidP="0072579A">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B63F1">
              <w:rPr>
                <w:rFonts w:ascii="Times New Roman" w:eastAsia="標楷體" w:hAnsi="Times New Roman" w:cs="Arial" w:hint="eastAsia"/>
                <w:color w:val="000000"/>
                <w:kern w:val="0"/>
                <w:sz w:val="26"/>
                <w:szCs w:val="26"/>
              </w:rPr>
              <w:t>有關大型事故調查資訊之取得，環境部化學物質管理署均配合內政部災害事故調查會相關會議進行討論，並每年度彙整重大事故案例，內容涵蓋化學品與設備運作資訊、災害應變策略與決策、化學品儲放安全管理、製程失誤案例分析、化學物質危害辨識、以及應變作業等重點。</w:t>
            </w:r>
          </w:p>
          <w:p w14:paraId="37F91767" w14:textId="77777777" w:rsidR="00512DD7" w:rsidRPr="008B63F1" w:rsidRDefault="00512DD7" w:rsidP="0072579A">
            <w:pPr>
              <w:pStyle w:val="ab"/>
              <w:numPr>
                <w:ilvl w:val="0"/>
                <w:numId w:val="8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8B63F1">
              <w:rPr>
                <w:rFonts w:ascii="Times New Roman" w:eastAsia="標楷體" w:hAnsi="Times New Roman" w:cs="Arial" w:hint="eastAsia"/>
                <w:color w:val="000000"/>
                <w:kern w:val="0"/>
                <w:sz w:val="26"/>
                <w:szCs w:val="26"/>
              </w:rPr>
              <w:t>環境部化學物質管理署亦透過定期舉辦技術研討會、透過毒化災案例分享與相關教育訓練，落實毒性及關注化學物質災害防救之業務，增進業界聯防組織及各單位對於毒性及關注化學物質災害發生時緊急應變能力。後續環境部化學物質管理署將持續強化環境事故應變體系之運作，推動技術交流與實務經驗分享，增進事業單位防災宣導及預防效益</w:t>
            </w:r>
            <w:r>
              <w:rPr>
                <w:rFonts w:ascii="Times New Roman" w:eastAsia="標楷體" w:hAnsi="Times New Roman" w:cs="Arial" w:hint="eastAsia"/>
                <w:color w:val="000000"/>
                <w:kern w:val="0"/>
                <w:sz w:val="26"/>
                <w:szCs w:val="26"/>
              </w:rPr>
              <w:t>。</w:t>
            </w:r>
          </w:p>
          <w:p w14:paraId="6A039F29" w14:textId="77777777" w:rsidR="00512DD7" w:rsidRPr="00624CD6" w:rsidRDefault="00512DD7" w:rsidP="0072579A">
            <w:pPr>
              <w:pStyle w:val="ab"/>
              <w:numPr>
                <w:ilvl w:val="0"/>
                <w:numId w:val="6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B63F1">
              <w:rPr>
                <w:rFonts w:ascii="Times New Roman" w:eastAsia="標楷體" w:hAnsi="Times New Roman" w:cs="Arial" w:hint="eastAsia"/>
                <w:color w:val="000000"/>
                <w:kern w:val="0"/>
                <w:sz w:val="26"/>
                <w:szCs w:val="26"/>
              </w:rPr>
              <w:t>毒性及關注化學物質管理法第五章</w:t>
            </w:r>
            <w:r w:rsidRPr="008B63F1">
              <w:rPr>
                <w:rFonts w:ascii="Times New Roman" w:eastAsia="標楷體" w:hAnsi="Times New Roman" w:cs="Arial" w:hint="eastAsia"/>
                <w:color w:val="000000"/>
                <w:kern w:val="0"/>
                <w:sz w:val="26"/>
                <w:szCs w:val="26"/>
              </w:rPr>
              <w:t xml:space="preserve"> </w:t>
            </w:r>
            <w:r w:rsidRPr="008B63F1">
              <w:rPr>
                <w:rFonts w:ascii="Times New Roman" w:eastAsia="標楷體" w:hAnsi="Times New Roman" w:cs="Arial" w:hint="eastAsia"/>
                <w:color w:val="000000"/>
                <w:kern w:val="0"/>
                <w:sz w:val="26"/>
                <w:szCs w:val="26"/>
              </w:rPr>
              <w:t>事故預防及緊急應變</w:t>
            </w:r>
          </w:p>
        </w:tc>
        <w:tc>
          <w:tcPr>
            <w:tcW w:w="1701" w:type="dxa"/>
            <w:noWrap/>
            <w:hideMark/>
          </w:tcPr>
          <w:p w14:paraId="27FDD272"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98450440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F7F1E21"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833403486"/>
                <w14:checkbox>
                  <w14:checked w14:val="1"/>
                  <w14:checkedState w14:val="0052" w14:font="Wingdings 2"/>
                  <w14:uncheckedState w14:val="2610" w14:font="MS Gothic"/>
                </w14:checkbox>
              </w:sdtPr>
              <w:sdtEndPr/>
              <w:sdtContent>
                <w:r w:rsidR="00512DD7">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5AB3B31A"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66227168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3AEAC17D"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823280903"/>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6BE35AFB" w14:textId="77777777" w:rsidTr="0072579A">
        <w:tc>
          <w:tcPr>
            <w:tcW w:w="1418" w:type="dxa"/>
            <w:vMerge/>
            <w:hideMark/>
          </w:tcPr>
          <w:p w14:paraId="386AA830"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6EC3160C"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4D31B7AE"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076068A7"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勞動部</w:t>
            </w:r>
          </w:p>
          <w:p w14:paraId="189B8B5D" w14:textId="77777777" w:rsidR="00512DD7" w:rsidRPr="00624CD6" w:rsidRDefault="00512DD7" w:rsidP="0072579A">
            <w:pPr>
              <w:pStyle w:val="ab"/>
              <w:numPr>
                <w:ilvl w:val="0"/>
                <w:numId w:val="2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223E2735" w14:textId="77777777" w:rsidR="00512DD7" w:rsidRPr="00624CD6" w:rsidRDefault="00512DD7" w:rsidP="000F0277">
            <w:pPr>
              <w:pStyle w:val="ab"/>
              <w:kinsoku w:val="0"/>
              <w:overflowPunct w:val="0"/>
              <w:spacing w:line="340" w:lineRule="exact"/>
              <w:ind w:left="357" w:right="240" w:firstLineChars="200" w:firstLine="52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為維護工作者安全與健康，督促事業單位落實職業安全衛生設施，並建立重大職業災害資訊公開機制，以利民眾監督職場安全，</w:t>
            </w:r>
            <w:proofErr w:type="gramStart"/>
            <w:r w:rsidRPr="00624CD6">
              <w:rPr>
                <w:rFonts w:ascii="Times New Roman" w:eastAsia="標楷體" w:hAnsi="Times New Roman" w:cs="Arial" w:hint="eastAsia"/>
                <w:color w:val="000000"/>
                <w:kern w:val="0"/>
                <w:sz w:val="26"/>
                <w:szCs w:val="26"/>
              </w:rPr>
              <w:t>本署刻</w:t>
            </w:r>
            <w:proofErr w:type="gramEnd"/>
            <w:r w:rsidRPr="00624CD6">
              <w:rPr>
                <w:rFonts w:ascii="Times New Roman" w:eastAsia="標楷體" w:hAnsi="Times New Roman" w:cs="Arial" w:hint="eastAsia"/>
                <w:color w:val="000000"/>
                <w:kern w:val="0"/>
                <w:sz w:val="26"/>
                <w:szCs w:val="26"/>
              </w:rPr>
              <w:t>正修定「勞動部公布重大職業災害案件作業要點」，</w:t>
            </w:r>
            <w:r w:rsidRPr="00624CD6">
              <w:rPr>
                <w:rFonts w:ascii="Times New Roman" w:eastAsia="標楷體" w:hAnsi="Times New Roman" w:cs="Arial" w:hint="eastAsia"/>
                <w:color w:val="000000"/>
                <w:kern w:val="0"/>
                <w:sz w:val="26"/>
                <w:szCs w:val="26"/>
              </w:rPr>
              <w:lastRenderedPageBreak/>
              <w:t>並</w:t>
            </w:r>
            <w:proofErr w:type="gramStart"/>
            <w:r w:rsidRPr="00624CD6">
              <w:rPr>
                <w:rFonts w:ascii="Times New Roman" w:eastAsia="標楷體" w:hAnsi="Times New Roman" w:cs="Arial" w:hint="eastAsia"/>
                <w:color w:val="000000"/>
                <w:kern w:val="0"/>
                <w:sz w:val="26"/>
                <w:szCs w:val="26"/>
              </w:rPr>
              <w:t>於官網建置</w:t>
            </w:r>
            <w:proofErr w:type="gramEnd"/>
            <w:r w:rsidRPr="00624CD6">
              <w:rPr>
                <w:rFonts w:ascii="Times New Roman" w:eastAsia="標楷體" w:hAnsi="Times New Roman" w:cs="Arial" w:hint="eastAsia"/>
                <w:color w:val="000000"/>
                <w:kern w:val="0"/>
                <w:sz w:val="26"/>
                <w:szCs w:val="26"/>
              </w:rPr>
              <w:t>「重大職災公開網」，將公開重大職業災害案件資訊，供民眾查詢及瀏覽。</w:t>
            </w:r>
          </w:p>
          <w:p w14:paraId="4572ED7A" w14:textId="77777777" w:rsidR="00512DD7" w:rsidRPr="00624CD6" w:rsidRDefault="00512DD7" w:rsidP="0072579A">
            <w:pPr>
              <w:pStyle w:val="ab"/>
              <w:numPr>
                <w:ilvl w:val="0"/>
                <w:numId w:val="2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涉及法規：勞動部公布重大職業災害案件作業要點</w:t>
            </w:r>
          </w:p>
        </w:tc>
        <w:tc>
          <w:tcPr>
            <w:tcW w:w="1701" w:type="dxa"/>
            <w:noWrap/>
            <w:hideMark/>
          </w:tcPr>
          <w:p w14:paraId="650D3743"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06110140"/>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470DEC4B"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45709895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7C2EC2BF"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098014803"/>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28F220DC"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371045632"/>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r w:rsidR="00512DD7" w:rsidRPr="00624CD6" w14:paraId="3F428763" w14:textId="77777777" w:rsidTr="0072579A">
        <w:tc>
          <w:tcPr>
            <w:tcW w:w="1418" w:type="dxa"/>
            <w:vMerge/>
            <w:hideMark/>
          </w:tcPr>
          <w:p w14:paraId="0C263ED5"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3969" w:type="dxa"/>
            <w:vMerge/>
            <w:hideMark/>
          </w:tcPr>
          <w:p w14:paraId="3245175E" w14:textId="77777777" w:rsidR="00512DD7" w:rsidRPr="00624CD6" w:rsidRDefault="00512DD7" w:rsidP="000F0277">
            <w:pPr>
              <w:kinsoku w:val="0"/>
              <w:overflowPunct w:val="0"/>
              <w:spacing w:line="340" w:lineRule="exact"/>
              <w:rPr>
                <w:rFonts w:ascii="Times New Roman" w:eastAsia="標楷體" w:hAnsi="Times New Roman" w:cs="Arial"/>
                <w:color w:val="000000"/>
                <w:kern w:val="0"/>
                <w:sz w:val="26"/>
                <w:szCs w:val="26"/>
              </w:rPr>
            </w:pPr>
          </w:p>
        </w:tc>
        <w:tc>
          <w:tcPr>
            <w:tcW w:w="1134" w:type="dxa"/>
            <w:hideMark/>
          </w:tcPr>
          <w:p w14:paraId="1F9E4E83" w14:textId="77777777" w:rsidR="00512DD7" w:rsidRPr="00624CD6" w:rsidRDefault="00512DD7" w:rsidP="000F0277">
            <w:pPr>
              <w:kinsoku w:val="0"/>
              <w:overflowPunct w:val="0"/>
              <w:spacing w:line="340" w:lineRule="exact"/>
              <w:jc w:val="center"/>
              <w:rPr>
                <w:rFonts w:ascii="Times New Roman" w:eastAsia="標楷體" w:hAnsi="Times New Roman" w:cs="Arial"/>
                <w:color w:val="000000"/>
                <w:kern w:val="0"/>
                <w:sz w:val="32"/>
                <w:szCs w:val="32"/>
              </w:rPr>
            </w:pPr>
            <w:r w:rsidRPr="00624CD6">
              <w:rPr>
                <w:rFonts w:ascii="Times New Roman" w:eastAsia="標楷體" w:hAnsi="Times New Roman" w:cs="Arial" w:hint="eastAsia"/>
                <w:color w:val="000000"/>
                <w:kern w:val="0"/>
                <w:sz w:val="32"/>
                <w:szCs w:val="32"/>
              </w:rPr>
              <w:sym w:font="Wingdings 2" w:char="F030"/>
            </w:r>
          </w:p>
        </w:tc>
        <w:tc>
          <w:tcPr>
            <w:tcW w:w="7938" w:type="dxa"/>
            <w:noWrap/>
            <w:hideMark/>
          </w:tcPr>
          <w:p w14:paraId="1736B782" w14:textId="77777777" w:rsidR="00512DD7" w:rsidRPr="00624CD6" w:rsidRDefault="00512DD7" w:rsidP="000F0277">
            <w:pPr>
              <w:kinsoku w:val="0"/>
              <w:overflowPunct w:val="0"/>
              <w:spacing w:line="340" w:lineRule="exact"/>
              <w:rPr>
                <w:rFonts w:ascii="Times New Roman" w:eastAsia="標楷體" w:hAnsi="Times New Roman" w:cs="Arial"/>
                <w:b/>
                <w:bCs/>
                <w:color w:val="000000"/>
                <w:kern w:val="0"/>
                <w:sz w:val="26"/>
                <w:szCs w:val="26"/>
              </w:rPr>
            </w:pPr>
            <w:r w:rsidRPr="00624CD6">
              <w:rPr>
                <w:rFonts w:ascii="Times New Roman" w:eastAsia="標楷體" w:hAnsi="Times New Roman" w:cs="Arial" w:hint="eastAsia"/>
                <w:b/>
                <w:bCs/>
                <w:color w:val="000000"/>
                <w:kern w:val="0"/>
                <w:sz w:val="26"/>
                <w:szCs w:val="26"/>
              </w:rPr>
              <w:t>內政部</w:t>
            </w:r>
          </w:p>
          <w:p w14:paraId="292AA762" w14:textId="77777777" w:rsidR="00512DD7" w:rsidRPr="00624CD6" w:rsidRDefault="00512DD7" w:rsidP="0072579A">
            <w:pPr>
              <w:pStyle w:val="ab"/>
              <w:numPr>
                <w:ilvl w:val="0"/>
                <w:numId w:val="2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目前進度及未來規劃</w:t>
            </w:r>
          </w:p>
          <w:p w14:paraId="64641412" w14:textId="77777777" w:rsidR="00512DD7" w:rsidRPr="00624CD6" w:rsidRDefault="00512DD7" w:rsidP="0072579A">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火災係屬「刑法」之公共危險罪，消防機關依「消防法」第</w:t>
            </w:r>
            <w:r w:rsidRPr="00624CD6">
              <w:rPr>
                <w:rFonts w:ascii="Times New Roman" w:eastAsia="標楷體" w:hAnsi="Times New Roman" w:cs="Arial" w:hint="eastAsia"/>
                <w:color w:val="000000"/>
                <w:kern w:val="0"/>
                <w:sz w:val="26"/>
                <w:szCs w:val="26"/>
              </w:rPr>
              <w:t>26</w:t>
            </w:r>
            <w:r w:rsidRPr="00624CD6">
              <w:rPr>
                <w:rFonts w:ascii="Times New Roman" w:eastAsia="標楷體" w:hAnsi="Times New Roman" w:cs="Arial" w:hint="eastAsia"/>
                <w:color w:val="000000"/>
                <w:kern w:val="0"/>
                <w:sz w:val="26"/>
                <w:szCs w:val="26"/>
              </w:rPr>
              <w:t>條規定進行火災調查，並依「消防法施行細則」第</w:t>
            </w:r>
            <w:r w:rsidRPr="00624CD6">
              <w:rPr>
                <w:rFonts w:ascii="Times New Roman" w:eastAsia="標楷體" w:hAnsi="Times New Roman" w:cs="Arial" w:hint="eastAsia"/>
                <w:color w:val="000000"/>
                <w:kern w:val="0"/>
                <w:sz w:val="26"/>
                <w:szCs w:val="26"/>
              </w:rPr>
              <w:t>14</w:t>
            </w:r>
            <w:r w:rsidRPr="00624CD6">
              <w:rPr>
                <w:rFonts w:ascii="Times New Roman" w:eastAsia="標楷體" w:hAnsi="Times New Roman" w:cs="Arial" w:hint="eastAsia"/>
                <w:color w:val="000000"/>
                <w:kern w:val="0"/>
                <w:sz w:val="26"/>
                <w:szCs w:val="26"/>
              </w:rPr>
              <w:t>條於鑑定火災原因後，製作火災原因調查鑑定書，移送當地警察機關依法處理。</w:t>
            </w:r>
          </w:p>
          <w:p w14:paraId="6E62DC97" w14:textId="77777777" w:rsidR="00512DD7" w:rsidRPr="00624CD6" w:rsidRDefault="00512DD7" w:rsidP="0072579A">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消防機關製作之火災原因調查鑑定書，依偵查不公開作業原則，無法對外公開。</w:t>
            </w:r>
          </w:p>
          <w:p w14:paraId="61B575D4" w14:textId="77777777" w:rsidR="00512DD7" w:rsidRPr="00624CD6" w:rsidRDefault="00512DD7" w:rsidP="0072579A">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本部依據「消防法」第</w:t>
            </w:r>
            <w:r w:rsidRPr="00624CD6">
              <w:rPr>
                <w:rFonts w:ascii="Times New Roman" w:eastAsia="標楷體" w:hAnsi="Times New Roman" w:cs="Arial" w:hint="eastAsia"/>
                <w:color w:val="000000"/>
                <w:kern w:val="0"/>
                <w:sz w:val="26"/>
                <w:szCs w:val="26"/>
              </w:rPr>
              <w:t>27</w:t>
            </w:r>
            <w:r w:rsidRPr="00624CD6">
              <w:rPr>
                <w:rFonts w:ascii="Times New Roman" w:eastAsia="標楷體" w:hAnsi="Times New Roman" w:cs="Arial" w:hint="eastAsia"/>
                <w:color w:val="000000"/>
                <w:kern w:val="0"/>
                <w:sz w:val="26"/>
                <w:szCs w:val="26"/>
              </w:rPr>
              <w:t>條之</w:t>
            </w:r>
            <w:r w:rsidRPr="00624CD6">
              <w:rPr>
                <w:rFonts w:ascii="Times New Roman" w:eastAsia="標楷體" w:hAnsi="Times New Roman" w:cs="Arial" w:hint="eastAsia"/>
                <w:color w:val="000000"/>
                <w:kern w:val="0"/>
                <w:sz w:val="26"/>
                <w:szCs w:val="26"/>
              </w:rPr>
              <w:t>1</w:t>
            </w:r>
            <w:r w:rsidRPr="00624CD6">
              <w:rPr>
                <w:rFonts w:ascii="Times New Roman" w:eastAsia="標楷體" w:hAnsi="Times New Roman" w:cs="Arial" w:hint="eastAsia"/>
                <w:color w:val="000000"/>
                <w:kern w:val="0"/>
                <w:sz w:val="26"/>
                <w:szCs w:val="26"/>
              </w:rPr>
              <w:t>規定，針對消防及義勇消防人員，因災害搶救或其他消防勤務，致發生死亡或重傷或受傷程度符合「公教人員保險失能給付標準」之失能等級事故，均組成災害事故調查會辦理災害事故原因調查。</w:t>
            </w:r>
          </w:p>
          <w:p w14:paraId="0976324A" w14:textId="77777777" w:rsidR="00512DD7" w:rsidRPr="00624CD6" w:rsidRDefault="00512DD7" w:rsidP="0072579A">
            <w:pPr>
              <w:pStyle w:val="ab"/>
              <w:numPr>
                <w:ilvl w:val="0"/>
                <w:numId w:val="3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前開事故原因調查，考量人員傷亡</w:t>
            </w:r>
            <w:proofErr w:type="gramStart"/>
            <w:r w:rsidRPr="00624CD6">
              <w:rPr>
                <w:rFonts w:ascii="Times New Roman" w:eastAsia="標楷體" w:hAnsi="Times New Roman" w:cs="Arial" w:hint="eastAsia"/>
                <w:color w:val="000000"/>
                <w:kern w:val="0"/>
                <w:sz w:val="26"/>
                <w:szCs w:val="26"/>
              </w:rPr>
              <w:t>原因與肇災</w:t>
            </w:r>
            <w:proofErr w:type="gramEnd"/>
            <w:r w:rsidRPr="00624CD6">
              <w:rPr>
                <w:rFonts w:ascii="Times New Roman" w:eastAsia="標楷體" w:hAnsi="Times New Roman" w:cs="Arial" w:hint="eastAsia"/>
                <w:color w:val="000000"/>
                <w:kern w:val="0"/>
                <w:sz w:val="26"/>
                <w:szCs w:val="26"/>
              </w:rPr>
              <w:t>原因不同，且調查期間並應依法遵守保密義務，本部災害事故調查會於完成災害事故原因調查報告後，均公布於本部消防署網站。</w:t>
            </w:r>
          </w:p>
          <w:p w14:paraId="1674066B" w14:textId="77777777" w:rsidR="00512DD7" w:rsidRPr="00624CD6" w:rsidRDefault="00512DD7" w:rsidP="0072579A">
            <w:pPr>
              <w:pStyle w:val="ab"/>
              <w:numPr>
                <w:ilvl w:val="0"/>
                <w:numId w:val="2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涉及法規</w:t>
            </w:r>
          </w:p>
          <w:p w14:paraId="7C26FFEC" w14:textId="77777777" w:rsidR="00512DD7" w:rsidRPr="00624CD6" w:rsidRDefault="00512DD7" w:rsidP="0072579A">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刑法</w:t>
            </w:r>
          </w:p>
          <w:p w14:paraId="7F3504C1" w14:textId="77777777" w:rsidR="00512DD7" w:rsidRPr="00624CD6" w:rsidRDefault="00512DD7" w:rsidP="0072579A">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消防法</w:t>
            </w:r>
          </w:p>
          <w:p w14:paraId="3004626A" w14:textId="77777777" w:rsidR="00512DD7" w:rsidRPr="00624CD6" w:rsidRDefault="00512DD7" w:rsidP="0072579A">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消防法施行細則</w:t>
            </w:r>
          </w:p>
          <w:p w14:paraId="3340518D" w14:textId="77777777" w:rsidR="00512DD7" w:rsidRPr="00624CD6" w:rsidRDefault="00512DD7" w:rsidP="0072579A">
            <w:pPr>
              <w:pStyle w:val="ab"/>
              <w:numPr>
                <w:ilvl w:val="0"/>
                <w:numId w:val="3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624CD6">
              <w:rPr>
                <w:rFonts w:ascii="Times New Roman" w:eastAsia="標楷體" w:hAnsi="Times New Roman" w:cs="Arial" w:hint="eastAsia"/>
                <w:color w:val="000000"/>
                <w:kern w:val="0"/>
                <w:sz w:val="26"/>
                <w:szCs w:val="26"/>
              </w:rPr>
              <w:t>公教人員保險失能給付標準</w:t>
            </w:r>
          </w:p>
        </w:tc>
        <w:tc>
          <w:tcPr>
            <w:tcW w:w="1701" w:type="dxa"/>
            <w:noWrap/>
            <w:hideMark/>
          </w:tcPr>
          <w:p w14:paraId="45856E48"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2113013550"/>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r w:rsidR="00512DD7" w:rsidRPr="00624CD6">
              <w:rPr>
                <w:rFonts w:ascii="Times New Roman" w:hAnsi="Times New Roman" w:hint="eastAsia"/>
                <w:color w:val="000000" w:themeColor="text1"/>
                <w:lang w:eastAsia="zh-TW"/>
              </w:rPr>
              <w:t>已參</w:t>
            </w:r>
            <w:proofErr w:type="gramStart"/>
            <w:r w:rsidR="00512DD7" w:rsidRPr="00624CD6">
              <w:rPr>
                <w:rFonts w:ascii="Times New Roman" w:hAnsi="Times New Roman" w:hint="eastAsia"/>
                <w:color w:val="000000" w:themeColor="text1"/>
                <w:lang w:eastAsia="zh-TW"/>
              </w:rPr>
              <w:t>採</w:t>
            </w:r>
            <w:proofErr w:type="gramEnd"/>
          </w:p>
          <w:p w14:paraId="2AE494C0"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1107116679"/>
                <w14:checkbox>
                  <w14:checked w14:val="1"/>
                  <w14:checkedState w14:val="0052" w14:font="Wingdings 2"/>
                  <w14:uncheckedState w14:val="2610" w14:font="MS Gothic"/>
                </w14:checkbox>
              </w:sdtPr>
              <w:sdtEndPr/>
              <w:sdtContent>
                <w:r w:rsidR="00512DD7" w:rsidRPr="00624CD6">
                  <w:rPr>
                    <w:rFonts w:ascii="Times New Roman" w:hAnsi="Times New Roman" w:hint="eastAsia"/>
                    <w:color w:val="000000" w:themeColor="text1"/>
                    <w:lang w:eastAsia="zh-TW"/>
                  </w:rPr>
                  <w:sym w:font="Wingdings 2" w:char="F052"/>
                </w:r>
              </w:sdtContent>
            </w:sdt>
            <w:r w:rsidR="00512DD7" w:rsidRPr="00624CD6">
              <w:rPr>
                <w:rFonts w:ascii="Times New Roman" w:hAnsi="Times New Roman" w:hint="eastAsia"/>
                <w:color w:val="000000" w:themeColor="text1"/>
                <w:lang w:eastAsia="zh-TW"/>
              </w:rPr>
              <w:t>部分參</w:t>
            </w:r>
            <w:proofErr w:type="gramStart"/>
            <w:r w:rsidR="00512DD7" w:rsidRPr="00624CD6">
              <w:rPr>
                <w:rFonts w:ascii="Times New Roman" w:hAnsi="Times New Roman" w:hint="eastAsia"/>
                <w:color w:val="000000" w:themeColor="text1"/>
                <w:lang w:eastAsia="zh-TW"/>
              </w:rPr>
              <w:t>採</w:t>
            </w:r>
            <w:proofErr w:type="gramEnd"/>
          </w:p>
          <w:p w14:paraId="1E2B665D" w14:textId="77777777" w:rsidR="00512DD7" w:rsidRPr="00624CD6" w:rsidRDefault="007C2ED8" w:rsidP="000F0277">
            <w:pPr>
              <w:pStyle w:val="LO-Normal"/>
              <w:kinsoku w:val="0"/>
              <w:overflowPunct w:val="0"/>
              <w:spacing w:line="340" w:lineRule="exact"/>
              <w:jc w:val="both"/>
              <w:rPr>
                <w:rFonts w:ascii="Times New Roman" w:hAnsi="Times New Roman"/>
                <w:color w:val="000000" w:themeColor="text1"/>
                <w:lang w:eastAsia="zh-TW"/>
              </w:rPr>
            </w:pPr>
            <w:sdt>
              <w:sdtPr>
                <w:rPr>
                  <w:rFonts w:ascii="Times New Roman" w:hAnsi="Times New Roman" w:hint="eastAsia"/>
                  <w:color w:val="000000" w:themeColor="text1"/>
                  <w:lang w:eastAsia="zh-TW"/>
                </w:rPr>
                <w:id w:val="527607369"/>
                <w14:checkbox>
                  <w14:checked w14:val="0"/>
                  <w14:checkedState w14:val="0052" w14:font="Wingdings 2"/>
                  <w14:uncheckedState w14:val="2610" w14:font="MS Gothic"/>
                </w14:checkbox>
              </w:sdtPr>
              <w:sdtEndPr/>
              <w:sdtContent>
                <w:r w:rsidR="00512DD7" w:rsidRPr="00624CD6">
                  <w:rPr>
                    <w:rFonts w:ascii="Segoe UI Symbol" w:hAnsi="Segoe UI Symbol" w:cs="Segoe UI Symbol"/>
                    <w:color w:val="000000" w:themeColor="text1"/>
                    <w:lang w:eastAsia="zh-TW"/>
                  </w:rPr>
                  <w:t>☐</w:t>
                </w:r>
              </w:sdtContent>
            </w:sdt>
            <w:proofErr w:type="gramStart"/>
            <w:r w:rsidR="00512DD7" w:rsidRPr="00624CD6">
              <w:rPr>
                <w:rFonts w:ascii="Times New Roman" w:hAnsi="Times New Roman" w:hint="eastAsia"/>
                <w:color w:val="000000" w:themeColor="text1"/>
                <w:lang w:eastAsia="zh-TW"/>
              </w:rPr>
              <w:t>研</w:t>
            </w:r>
            <w:proofErr w:type="gramEnd"/>
            <w:r w:rsidR="00512DD7" w:rsidRPr="00624CD6">
              <w:rPr>
                <w:rFonts w:ascii="Times New Roman" w:hAnsi="Times New Roman" w:hint="eastAsia"/>
                <w:color w:val="000000" w:themeColor="text1"/>
                <w:lang w:eastAsia="zh-TW"/>
              </w:rPr>
              <w:t>議中</w:t>
            </w:r>
          </w:p>
          <w:p w14:paraId="0202C4BF" w14:textId="77777777" w:rsidR="00512DD7" w:rsidRPr="00624CD6" w:rsidRDefault="007C2ED8" w:rsidP="000F0277">
            <w:pPr>
              <w:kinsoku w:val="0"/>
              <w:overflowPunct w:val="0"/>
              <w:spacing w:line="340" w:lineRule="exact"/>
              <w:rPr>
                <w:rFonts w:ascii="Times New Roman" w:eastAsia="標楷體" w:hAnsi="Times New Roman" w:cs="Arial"/>
                <w:color w:val="000000"/>
                <w:kern w:val="0"/>
                <w:sz w:val="26"/>
                <w:szCs w:val="26"/>
              </w:rPr>
            </w:pPr>
            <w:sdt>
              <w:sdtPr>
                <w:rPr>
                  <w:rFonts w:ascii="Times New Roman" w:eastAsia="標楷體" w:hAnsi="Times New Roman" w:hint="eastAsia"/>
                  <w:color w:val="000000" w:themeColor="text1"/>
                  <w:sz w:val="26"/>
                  <w:szCs w:val="26"/>
                </w:rPr>
                <w:id w:val="-1766519347"/>
                <w14:checkbox>
                  <w14:checked w14:val="0"/>
                  <w14:checkedState w14:val="0052" w14:font="Wingdings 2"/>
                  <w14:uncheckedState w14:val="2610" w14:font="MS Gothic"/>
                </w14:checkbox>
              </w:sdtPr>
              <w:sdtEndPr/>
              <w:sdtContent>
                <w:r w:rsidR="00512DD7" w:rsidRPr="00624CD6">
                  <w:rPr>
                    <w:rFonts w:ascii="Segoe UI Symbol" w:eastAsia="標楷體" w:hAnsi="Segoe UI Symbol" w:cs="Segoe UI Symbol"/>
                    <w:color w:val="000000" w:themeColor="text1"/>
                    <w:sz w:val="26"/>
                    <w:szCs w:val="26"/>
                  </w:rPr>
                  <w:t>☐</w:t>
                </w:r>
              </w:sdtContent>
            </w:sdt>
            <w:proofErr w:type="gramStart"/>
            <w:r w:rsidR="00512DD7" w:rsidRPr="00624CD6">
              <w:rPr>
                <w:rFonts w:ascii="Times New Roman" w:eastAsia="標楷體" w:hAnsi="Times New Roman" w:hint="eastAsia"/>
                <w:color w:val="000000" w:themeColor="text1"/>
                <w:sz w:val="26"/>
                <w:szCs w:val="26"/>
              </w:rPr>
              <w:t>不</w:t>
            </w:r>
            <w:proofErr w:type="gramEnd"/>
            <w:r w:rsidR="00512DD7" w:rsidRPr="00624CD6">
              <w:rPr>
                <w:rFonts w:ascii="Times New Roman" w:eastAsia="標楷體" w:hAnsi="Times New Roman" w:hint="eastAsia"/>
                <w:color w:val="000000" w:themeColor="text1"/>
                <w:sz w:val="26"/>
                <w:szCs w:val="26"/>
              </w:rPr>
              <w:t>參</w:t>
            </w:r>
            <w:proofErr w:type="gramStart"/>
            <w:r w:rsidR="00512DD7" w:rsidRPr="00624CD6">
              <w:rPr>
                <w:rFonts w:ascii="Times New Roman" w:eastAsia="標楷體" w:hAnsi="Times New Roman" w:hint="eastAsia"/>
                <w:color w:val="000000" w:themeColor="text1"/>
                <w:sz w:val="26"/>
                <w:szCs w:val="26"/>
              </w:rPr>
              <w:t>採</w:t>
            </w:r>
            <w:proofErr w:type="gramEnd"/>
          </w:p>
        </w:tc>
      </w:tr>
    </w:tbl>
    <w:p w14:paraId="69198EC0" w14:textId="77777777" w:rsidR="00210768" w:rsidRPr="00512DD7" w:rsidRDefault="00210768" w:rsidP="00512DD7"/>
    <w:sectPr w:rsidR="00210768" w:rsidRPr="00512DD7" w:rsidSect="0072579A">
      <w:footerReference w:type="default" r:id="rId7"/>
      <w:pgSz w:w="16838" w:h="11906" w:orient="landscape"/>
      <w:pgMar w:top="567" w:right="395" w:bottom="567" w:left="567" w:header="851" w:footer="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CDD0" w14:textId="77777777" w:rsidR="0072579A" w:rsidRDefault="0072579A" w:rsidP="0072579A">
      <w:r>
        <w:separator/>
      </w:r>
    </w:p>
  </w:endnote>
  <w:endnote w:type="continuationSeparator" w:id="0">
    <w:p w14:paraId="11FF9856" w14:textId="77777777" w:rsidR="0072579A" w:rsidRDefault="0072579A" w:rsidP="0072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27002"/>
      <w:docPartObj>
        <w:docPartGallery w:val="Page Numbers (Bottom of Page)"/>
        <w:docPartUnique/>
      </w:docPartObj>
    </w:sdtPr>
    <w:sdtContent>
      <w:p w14:paraId="6352EA47" w14:textId="0D641CCC" w:rsidR="0072579A" w:rsidRDefault="0072579A">
        <w:pPr>
          <w:pStyle w:val="af3"/>
          <w:jc w:val="center"/>
        </w:pPr>
        <w:r>
          <w:fldChar w:fldCharType="begin"/>
        </w:r>
        <w:r>
          <w:instrText>PAGE   \* MERGEFORMAT</w:instrText>
        </w:r>
        <w:r>
          <w:fldChar w:fldCharType="separate"/>
        </w:r>
        <w:r>
          <w:rPr>
            <w:lang w:val="zh-TW"/>
          </w:rPr>
          <w:t>2</w:t>
        </w:r>
        <w:r>
          <w:fldChar w:fldCharType="end"/>
        </w:r>
      </w:p>
    </w:sdtContent>
  </w:sdt>
  <w:p w14:paraId="47B498E5" w14:textId="77777777" w:rsidR="0072579A" w:rsidRDefault="0072579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7705" w14:textId="77777777" w:rsidR="0072579A" w:rsidRDefault="0072579A" w:rsidP="0072579A">
      <w:r>
        <w:separator/>
      </w:r>
    </w:p>
  </w:footnote>
  <w:footnote w:type="continuationSeparator" w:id="0">
    <w:p w14:paraId="55D519DE" w14:textId="77777777" w:rsidR="0072579A" w:rsidRDefault="0072579A" w:rsidP="0072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10F"/>
    <w:multiLevelType w:val="hybridMultilevel"/>
    <w:tmpl w:val="9872BC70"/>
    <w:lvl w:ilvl="0" w:tplc="090EC748">
      <w:start w:val="1"/>
      <w:numFmt w:val="decimal"/>
      <w:suff w:val="nothing"/>
      <w:lvlText w:val="%1、"/>
      <w:lvlJc w:val="left"/>
      <w:pPr>
        <w:ind w:left="720" w:hanging="720"/>
      </w:pPr>
      <w:rPr>
        <w:rFonts w:hint="default"/>
        <w:b w:val="0"/>
        <w:bCs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1D72DD"/>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E11A8A"/>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656D6"/>
    <w:multiLevelType w:val="hybridMultilevel"/>
    <w:tmpl w:val="DA06BC82"/>
    <w:lvl w:ilvl="0" w:tplc="6C6CFB30">
      <w:start w:val="1"/>
      <w:numFmt w:val="decimal"/>
      <w:suff w:val="nothing"/>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BC18E3"/>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5B687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DA6E9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AE36A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213324"/>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E17DA3"/>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F639AF"/>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0BB854A0"/>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062ADE"/>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B668D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CB3EB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002D24"/>
    <w:multiLevelType w:val="hybridMultilevel"/>
    <w:tmpl w:val="8DB605A8"/>
    <w:lvl w:ilvl="0" w:tplc="41863EC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3DE4F2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1429163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C95C2E"/>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381DF5"/>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F72C4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B1121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0AB776F"/>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ED68FC"/>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6344B4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7243F0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D63856"/>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23355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E06600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0513E9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0BD018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0EE4A30"/>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1E012BC"/>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E77F8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2F6427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39F1A4F"/>
    <w:multiLevelType w:val="hybridMultilevel"/>
    <w:tmpl w:val="6C206C4C"/>
    <w:lvl w:ilvl="0" w:tplc="872E6462">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3B73E1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4A446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A31A7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B20D85"/>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88913C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DD080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E674BB"/>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4" w15:restartNumberingAfterBreak="0">
    <w:nsid w:val="3A4E7D41"/>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5" w15:restartNumberingAfterBreak="0">
    <w:nsid w:val="3B764E4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E047228"/>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0606C68"/>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B8025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23B1A2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1F37C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53162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6A648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90138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4DB398F"/>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6A315F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8146ED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9870FC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CE40845"/>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D050B29"/>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D074B8C"/>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1" w15:restartNumberingAfterBreak="0">
    <w:nsid w:val="4F0D784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F7C094E"/>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11905B4"/>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1CB201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4601F3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5C7796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636237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78B30D7"/>
    <w:multiLevelType w:val="hybridMultilevel"/>
    <w:tmpl w:val="A8182E00"/>
    <w:lvl w:ilvl="0" w:tplc="70A6F4E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80176C9"/>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0" w15:restartNumberingAfterBreak="0">
    <w:nsid w:val="5A8605D5"/>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884D6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BB53B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FBF74B7"/>
    <w:multiLevelType w:val="hybridMultilevel"/>
    <w:tmpl w:val="6AF0F2D0"/>
    <w:lvl w:ilvl="0" w:tplc="D472C45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293EF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0D50CE6"/>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1E3112B"/>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207782D"/>
    <w:multiLevelType w:val="hybridMultilevel"/>
    <w:tmpl w:val="ADAC4788"/>
    <w:lvl w:ilvl="0" w:tplc="4DE23FD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286FA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2E24A1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3EC1F83"/>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438767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6E94477"/>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9146A0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AA21DD4"/>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5" w15:restartNumberingAfterBreak="0">
    <w:nsid w:val="6B13780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C7E743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7" w15:restartNumberingAfterBreak="0">
    <w:nsid w:val="75E34DA8"/>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A4B5E30"/>
    <w:multiLevelType w:val="hybridMultilevel"/>
    <w:tmpl w:val="9446CE86"/>
    <w:lvl w:ilvl="0" w:tplc="4D5AE25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B81665F"/>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D4E6B6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DB42C14"/>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E4027C2"/>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E927470"/>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FB22E35"/>
    <w:multiLevelType w:val="hybridMultilevel"/>
    <w:tmpl w:val="2FB24D66"/>
    <w:lvl w:ilvl="0" w:tplc="5EF4452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19"/>
  </w:num>
  <w:num w:numId="2" w16cid:durableId="1809005807">
    <w:abstractNumId w:val="43"/>
  </w:num>
  <w:num w:numId="3" w16cid:durableId="403336338">
    <w:abstractNumId w:val="44"/>
  </w:num>
  <w:num w:numId="4" w16cid:durableId="1168446261">
    <w:abstractNumId w:val="86"/>
  </w:num>
  <w:num w:numId="5" w16cid:durableId="1711569171">
    <w:abstractNumId w:val="16"/>
  </w:num>
  <w:num w:numId="6" w16cid:durableId="803886881">
    <w:abstractNumId w:val="69"/>
  </w:num>
  <w:num w:numId="7" w16cid:durableId="77018815">
    <w:abstractNumId w:val="60"/>
  </w:num>
  <w:num w:numId="8" w16cid:durableId="1399329450">
    <w:abstractNumId w:val="84"/>
  </w:num>
  <w:num w:numId="9" w16cid:durableId="1328553050">
    <w:abstractNumId w:val="10"/>
  </w:num>
  <w:num w:numId="10" w16cid:durableId="602419775">
    <w:abstractNumId w:val="77"/>
  </w:num>
  <w:num w:numId="11" w16cid:durableId="1654796442">
    <w:abstractNumId w:val="89"/>
  </w:num>
  <w:num w:numId="12" w16cid:durableId="203562233">
    <w:abstractNumId w:val="66"/>
  </w:num>
  <w:num w:numId="13" w16cid:durableId="478616965">
    <w:abstractNumId w:val="3"/>
  </w:num>
  <w:num w:numId="14" w16cid:durableId="347559782">
    <w:abstractNumId w:val="46"/>
  </w:num>
  <w:num w:numId="15" w16cid:durableId="633103440">
    <w:abstractNumId w:val="78"/>
  </w:num>
  <w:num w:numId="16" w16cid:durableId="227694171">
    <w:abstractNumId w:val="0"/>
  </w:num>
  <w:num w:numId="17" w16cid:durableId="141429872">
    <w:abstractNumId w:val="48"/>
  </w:num>
  <w:num w:numId="18" w16cid:durableId="836992286">
    <w:abstractNumId w:val="73"/>
  </w:num>
  <w:num w:numId="19" w16cid:durableId="591741373">
    <w:abstractNumId w:val="41"/>
  </w:num>
  <w:num w:numId="20" w16cid:durableId="1898273791">
    <w:abstractNumId w:val="88"/>
  </w:num>
  <w:num w:numId="21" w16cid:durableId="1059670929">
    <w:abstractNumId w:val="36"/>
  </w:num>
  <w:num w:numId="22" w16cid:durableId="370961254">
    <w:abstractNumId w:val="15"/>
  </w:num>
  <w:num w:numId="23" w16cid:durableId="1329941891">
    <w:abstractNumId w:val="26"/>
  </w:num>
  <w:num w:numId="24" w16cid:durableId="1316955787">
    <w:abstractNumId w:val="68"/>
  </w:num>
  <w:num w:numId="25" w16cid:durableId="1058088129">
    <w:abstractNumId w:val="57"/>
  </w:num>
  <w:num w:numId="26" w16cid:durableId="332300202">
    <w:abstractNumId w:val="31"/>
  </w:num>
  <w:num w:numId="27" w16cid:durableId="1617176051">
    <w:abstractNumId w:val="67"/>
  </w:num>
  <w:num w:numId="28" w16cid:durableId="2029410937">
    <w:abstractNumId w:val="56"/>
  </w:num>
  <w:num w:numId="29" w16cid:durableId="1844709886">
    <w:abstractNumId w:val="17"/>
  </w:num>
  <w:num w:numId="30" w16cid:durableId="1232152336">
    <w:abstractNumId w:val="65"/>
  </w:num>
  <w:num w:numId="31" w16cid:durableId="1584292194">
    <w:abstractNumId w:val="22"/>
  </w:num>
  <w:num w:numId="32" w16cid:durableId="1925844032">
    <w:abstractNumId w:val="40"/>
  </w:num>
  <w:num w:numId="33" w16cid:durableId="1045719615">
    <w:abstractNumId w:val="62"/>
  </w:num>
  <w:num w:numId="34" w16cid:durableId="812990807">
    <w:abstractNumId w:val="39"/>
  </w:num>
  <w:num w:numId="35" w16cid:durableId="484977912">
    <w:abstractNumId w:val="94"/>
  </w:num>
  <w:num w:numId="36" w16cid:durableId="1969553864">
    <w:abstractNumId w:val="54"/>
  </w:num>
  <w:num w:numId="37" w16cid:durableId="2004700984">
    <w:abstractNumId w:val="74"/>
  </w:num>
  <w:num w:numId="38" w16cid:durableId="617642468">
    <w:abstractNumId w:val="27"/>
  </w:num>
  <w:num w:numId="39" w16cid:durableId="626854046">
    <w:abstractNumId w:val="53"/>
  </w:num>
  <w:num w:numId="40" w16cid:durableId="498928340">
    <w:abstractNumId w:val="92"/>
  </w:num>
  <w:num w:numId="41" w16cid:durableId="479422794">
    <w:abstractNumId w:val="9"/>
  </w:num>
  <w:num w:numId="42" w16cid:durableId="1992978831">
    <w:abstractNumId w:val="51"/>
  </w:num>
  <w:num w:numId="43" w16cid:durableId="1497259485">
    <w:abstractNumId w:val="2"/>
  </w:num>
  <w:num w:numId="44" w16cid:durableId="603344760">
    <w:abstractNumId w:val="18"/>
  </w:num>
  <w:num w:numId="45" w16cid:durableId="1381131246">
    <w:abstractNumId w:val="23"/>
  </w:num>
  <w:num w:numId="46" w16cid:durableId="35203833">
    <w:abstractNumId w:val="50"/>
  </w:num>
  <w:num w:numId="47" w16cid:durableId="1409108406">
    <w:abstractNumId w:val="82"/>
  </w:num>
  <w:num w:numId="48" w16cid:durableId="1492065078">
    <w:abstractNumId w:val="29"/>
  </w:num>
  <w:num w:numId="49" w16cid:durableId="1359160553">
    <w:abstractNumId w:val="83"/>
  </w:num>
  <w:num w:numId="50" w16cid:durableId="687685417">
    <w:abstractNumId w:val="81"/>
  </w:num>
  <w:num w:numId="51" w16cid:durableId="2046323582">
    <w:abstractNumId w:val="7"/>
  </w:num>
  <w:num w:numId="52" w16cid:durableId="993069154">
    <w:abstractNumId w:val="20"/>
  </w:num>
  <w:num w:numId="53" w16cid:durableId="1854493507">
    <w:abstractNumId w:val="8"/>
  </w:num>
  <w:num w:numId="54" w16cid:durableId="1336229446">
    <w:abstractNumId w:val="5"/>
  </w:num>
  <w:num w:numId="55" w16cid:durableId="402069517">
    <w:abstractNumId w:val="32"/>
  </w:num>
  <w:num w:numId="56" w16cid:durableId="201598742">
    <w:abstractNumId w:val="4"/>
  </w:num>
  <w:num w:numId="57" w16cid:durableId="845170112">
    <w:abstractNumId w:val="70"/>
  </w:num>
  <w:num w:numId="58" w16cid:durableId="926810844">
    <w:abstractNumId w:val="76"/>
  </w:num>
  <w:num w:numId="59" w16cid:durableId="1569731725">
    <w:abstractNumId w:val="45"/>
  </w:num>
  <w:num w:numId="60" w16cid:durableId="473255290">
    <w:abstractNumId w:val="33"/>
  </w:num>
  <w:num w:numId="61" w16cid:durableId="1260212309">
    <w:abstractNumId w:val="47"/>
  </w:num>
  <w:num w:numId="62" w16cid:durableId="1257516537">
    <w:abstractNumId w:val="85"/>
  </w:num>
  <w:num w:numId="63" w16cid:durableId="1967661083">
    <w:abstractNumId w:val="11"/>
  </w:num>
  <w:num w:numId="64" w16cid:durableId="312493437">
    <w:abstractNumId w:val="1"/>
  </w:num>
  <w:num w:numId="65" w16cid:durableId="1496267246">
    <w:abstractNumId w:val="80"/>
  </w:num>
  <w:num w:numId="66" w16cid:durableId="239602672">
    <w:abstractNumId w:val="93"/>
  </w:num>
  <w:num w:numId="67" w16cid:durableId="324017386">
    <w:abstractNumId w:val="63"/>
  </w:num>
  <w:num w:numId="68" w16cid:durableId="463498792">
    <w:abstractNumId w:val="12"/>
  </w:num>
  <w:num w:numId="69" w16cid:durableId="633802132">
    <w:abstractNumId w:val="42"/>
  </w:num>
  <w:num w:numId="70" w16cid:durableId="217472343">
    <w:abstractNumId w:val="13"/>
  </w:num>
  <w:num w:numId="71" w16cid:durableId="1866211983">
    <w:abstractNumId w:val="28"/>
  </w:num>
  <w:num w:numId="72" w16cid:durableId="1479150310">
    <w:abstractNumId w:val="21"/>
  </w:num>
  <w:num w:numId="73" w16cid:durableId="1977366514">
    <w:abstractNumId w:val="6"/>
  </w:num>
  <w:num w:numId="74" w16cid:durableId="1431857505">
    <w:abstractNumId w:val="72"/>
  </w:num>
  <w:num w:numId="75" w16cid:durableId="466624827">
    <w:abstractNumId w:val="38"/>
  </w:num>
  <w:num w:numId="76" w16cid:durableId="415565087">
    <w:abstractNumId w:val="55"/>
  </w:num>
  <w:num w:numId="77" w16cid:durableId="1303729350">
    <w:abstractNumId w:val="75"/>
  </w:num>
  <w:num w:numId="78" w16cid:durableId="1064910784">
    <w:abstractNumId w:val="34"/>
  </w:num>
  <w:num w:numId="79" w16cid:durableId="1171678571">
    <w:abstractNumId w:val="30"/>
  </w:num>
  <w:num w:numId="80" w16cid:durableId="780762756">
    <w:abstractNumId w:val="35"/>
  </w:num>
  <w:num w:numId="81" w16cid:durableId="1134711257">
    <w:abstractNumId w:val="90"/>
  </w:num>
  <w:num w:numId="82" w16cid:durableId="73666770">
    <w:abstractNumId w:val="52"/>
  </w:num>
  <w:num w:numId="83" w16cid:durableId="776488940">
    <w:abstractNumId w:val="59"/>
  </w:num>
  <w:num w:numId="84" w16cid:durableId="2003435665">
    <w:abstractNumId w:val="25"/>
  </w:num>
  <w:num w:numId="85" w16cid:durableId="920797292">
    <w:abstractNumId w:val="61"/>
  </w:num>
  <w:num w:numId="86" w16cid:durableId="1081028621">
    <w:abstractNumId w:val="14"/>
  </w:num>
  <w:num w:numId="87" w16cid:durableId="132187328">
    <w:abstractNumId w:val="71"/>
  </w:num>
  <w:num w:numId="88" w16cid:durableId="1622564424">
    <w:abstractNumId w:val="91"/>
  </w:num>
  <w:num w:numId="89" w16cid:durableId="27263631">
    <w:abstractNumId w:val="49"/>
  </w:num>
  <w:num w:numId="90" w16cid:durableId="243228257">
    <w:abstractNumId w:val="87"/>
  </w:num>
  <w:num w:numId="91" w16cid:durableId="620111470">
    <w:abstractNumId w:val="79"/>
  </w:num>
  <w:num w:numId="92" w16cid:durableId="269824677">
    <w:abstractNumId w:val="37"/>
  </w:num>
  <w:num w:numId="93" w16cid:durableId="1673144323">
    <w:abstractNumId w:val="24"/>
  </w:num>
  <w:num w:numId="94" w16cid:durableId="1747068331">
    <w:abstractNumId w:val="64"/>
  </w:num>
  <w:num w:numId="95" w16cid:durableId="954409381">
    <w:abstractNumId w:val="5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033E9E"/>
    <w:rsid w:val="00124166"/>
    <w:rsid w:val="00153FA4"/>
    <w:rsid w:val="001677A3"/>
    <w:rsid w:val="001B1A9E"/>
    <w:rsid w:val="00210768"/>
    <w:rsid w:val="002122A7"/>
    <w:rsid w:val="002B695E"/>
    <w:rsid w:val="00461FAB"/>
    <w:rsid w:val="00473641"/>
    <w:rsid w:val="00512DD7"/>
    <w:rsid w:val="00537C08"/>
    <w:rsid w:val="00575C2C"/>
    <w:rsid w:val="005E5F3E"/>
    <w:rsid w:val="00614CCC"/>
    <w:rsid w:val="006D1E88"/>
    <w:rsid w:val="0072579A"/>
    <w:rsid w:val="007C2ED8"/>
    <w:rsid w:val="00852CA8"/>
    <w:rsid w:val="00A630E8"/>
    <w:rsid w:val="00BC58AA"/>
    <w:rsid w:val="00D2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3865</Words>
  <Characters>22036</Characters>
  <Application>Microsoft Office Word</Application>
  <DocSecurity>0</DocSecurity>
  <Lines>183</Lines>
  <Paragraphs>51</Paragraphs>
  <ScaleCrop>false</ScaleCrop>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4</cp:revision>
  <dcterms:created xsi:type="dcterms:W3CDTF">2026-02-11T07:49:00Z</dcterms:created>
  <dcterms:modified xsi:type="dcterms:W3CDTF">2026-02-11T08:09:00Z</dcterms:modified>
</cp:coreProperties>
</file>