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F793" w14:textId="4D9CB643" w:rsidR="001E4C09" w:rsidRPr="00AB21B1" w:rsidRDefault="00665E60" w:rsidP="00970A6E">
      <w:pPr>
        <w:pStyle w:val="a3"/>
        <w:kinsoku w:val="0"/>
        <w:overflowPunct w:val="0"/>
        <w:spacing w:line="557" w:lineRule="exact"/>
        <w:ind w:left="0" w:right="122"/>
        <w:jc w:val="center"/>
        <w:rPr>
          <w:rFonts w:ascii="Times New Roman" w:cs="Times New Roman"/>
          <w:spacing w:val="-3"/>
          <w:sz w:val="40"/>
          <w:szCs w:val="40"/>
        </w:rPr>
      </w:pPr>
      <w:r w:rsidRPr="00AB21B1">
        <w:rPr>
          <w:rFonts w:ascii="Times New Roman" w:cs="Times New Roman"/>
          <w:spacing w:val="-3"/>
          <w:sz w:val="40"/>
          <w:szCs w:val="40"/>
        </w:rPr>
        <w:t>「</w:t>
      </w:r>
      <w:proofErr w:type="gramStart"/>
      <w:r w:rsidR="005374D4" w:rsidRPr="00AB21B1">
        <w:rPr>
          <w:rFonts w:ascii="Times New Roman" w:cs="Times New Roman"/>
          <w:spacing w:val="-3"/>
          <w:sz w:val="40"/>
          <w:szCs w:val="40"/>
        </w:rPr>
        <w:t>碳費徵收</w:t>
      </w:r>
      <w:proofErr w:type="gramEnd"/>
      <w:r w:rsidR="005374D4" w:rsidRPr="00AB21B1">
        <w:rPr>
          <w:rFonts w:ascii="Times New Roman" w:cs="Times New Roman"/>
          <w:spacing w:val="-3"/>
          <w:sz w:val="40"/>
          <w:szCs w:val="40"/>
        </w:rPr>
        <w:t>對象溫室氣體減量指定目標</w:t>
      </w:r>
      <w:r w:rsidR="00860BE5" w:rsidRPr="00AB21B1">
        <w:rPr>
          <w:rFonts w:ascii="Times New Roman" w:cs="Times New Roman"/>
          <w:spacing w:val="-3"/>
          <w:sz w:val="40"/>
          <w:szCs w:val="40"/>
        </w:rPr>
        <w:t>」</w:t>
      </w:r>
      <w:r w:rsidR="00CC614A" w:rsidRPr="00AB21B1">
        <w:rPr>
          <w:rFonts w:ascii="Times New Roman" w:cs="Times New Roman"/>
          <w:spacing w:val="-3"/>
          <w:sz w:val="40"/>
          <w:szCs w:val="40"/>
        </w:rPr>
        <w:t>草案</w:t>
      </w:r>
      <w:r w:rsidR="00860BE5" w:rsidRPr="00AB21B1">
        <w:rPr>
          <w:rFonts w:ascii="Times New Roman" w:cs="Times New Roman"/>
          <w:spacing w:val="-3"/>
          <w:sz w:val="40"/>
          <w:szCs w:val="40"/>
        </w:rPr>
        <w:t>修正</w:t>
      </w:r>
      <w:r w:rsidR="007D4F28" w:rsidRPr="00AB21B1">
        <w:rPr>
          <w:rFonts w:ascii="Times New Roman" w:cs="Times New Roman"/>
          <w:spacing w:val="-3"/>
          <w:sz w:val="40"/>
          <w:szCs w:val="40"/>
        </w:rPr>
        <w:t>意見回復表</w:t>
      </w:r>
    </w:p>
    <w:p w14:paraId="787BACD3" w14:textId="7B81EFFD" w:rsidR="00970A6E" w:rsidRPr="00AB21B1" w:rsidRDefault="007B14C2" w:rsidP="00970A6E">
      <w:pPr>
        <w:pStyle w:val="a3"/>
        <w:kinsoku w:val="0"/>
        <w:wordWrap w:val="0"/>
        <w:overflowPunct w:val="0"/>
        <w:spacing w:before="9"/>
        <w:ind w:left="0" w:right="232"/>
        <w:jc w:val="right"/>
        <w:rPr>
          <w:rFonts w:ascii="Times New Roman" w:cs="Times New Roman"/>
          <w:sz w:val="22"/>
          <w:szCs w:val="22"/>
        </w:rPr>
      </w:pPr>
      <w:r w:rsidRPr="00AB21B1">
        <w:rPr>
          <w:rFonts w:ascii="Times New Roman" w:cs="Times New Roman"/>
          <w:sz w:val="22"/>
          <w:szCs w:val="22"/>
        </w:rPr>
        <w:t xml:space="preserve">  </w:t>
      </w:r>
    </w:p>
    <w:tbl>
      <w:tblPr>
        <w:tblW w:w="0" w:type="auto"/>
        <w:tblInd w:w="127" w:type="dxa"/>
        <w:tblLayout w:type="fixed"/>
        <w:tblCellMar>
          <w:left w:w="0" w:type="dxa"/>
          <w:right w:w="0" w:type="dxa"/>
        </w:tblCellMar>
        <w:tblLook w:val="0000" w:firstRow="0" w:lastRow="0" w:firstColumn="0" w:lastColumn="0" w:noHBand="0" w:noVBand="0"/>
      </w:tblPr>
      <w:tblGrid>
        <w:gridCol w:w="4281"/>
        <w:gridCol w:w="6"/>
        <w:gridCol w:w="5079"/>
        <w:gridCol w:w="5811"/>
      </w:tblGrid>
      <w:tr w:rsidR="007B14C2" w:rsidRPr="00AB21B1" w14:paraId="07ECDD76" w14:textId="77777777" w:rsidTr="00097FC6">
        <w:trPr>
          <w:trHeight w:val="398"/>
          <w:tblHeader/>
        </w:trPr>
        <w:tc>
          <w:tcPr>
            <w:tcW w:w="4281" w:type="dxa"/>
            <w:tcBorders>
              <w:top w:val="single" w:sz="4" w:space="0" w:color="000000"/>
              <w:left w:val="single" w:sz="4" w:space="0" w:color="000000"/>
              <w:bottom w:val="single" w:sz="4" w:space="0" w:color="000000"/>
              <w:right w:val="single" w:sz="4" w:space="0" w:color="000000"/>
            </w:tcBorders>
            <w:vAlign w:val="center"/>
          </w:tcPr>
          <w:p w14:paraId="77C6BCFB" w14:textId="0F082AEA" w:rsidR="007B14C2" w:rsidRPr="00AB21B1" w:rsidRDefault="001C595C" w:rsidP="009A2BA6">
            <w:pPr>
              <w:pStyle w:val="TableParagraph"/>
              <w:kinsoku w:val="0"/>
              <w:overflowPunct w:val="0"/>
              <w:spacing w:before="4" w:line="223" w:lineRule="auto"/>
              <w:ind w:left="275" w:right="29" w:hanging="216"/>
              <w:jc w:val="center"/>
              <w:rPr>
                <w:rFonts w:ascii="Times New Roman" w:cs="Times New Roman"/>
                <w:spacing w:val="12"/>
              </w:rPr>
            </w:pPr>
            <w:r w:rsidRPr="00146529">
              <w:rPr>
                <w:rFonts w:ascii="Times New Roman" w:cs="Times New Roman"/>
                <w:spacing w:val="12"/>
              </w:rPr>
              <w:t>草案條文</w:t>
            </w:r>
            <w:r>
              <w:rPr>
                <w:rFonts w:ascii="Times New Roman" w:cs="Times New Roman" w:hint="eastAsia"/>
                <w:spacing w:val="12"/>
              </w:rPr>
              <w:t>(113.04.29</w:t>
            </w:r>
            <w:r>
              <w:rPr>
                <w:rFonts w:ascii="Times New Roman" w:cs="Times New Roman" w:hint="eastAsia"/>
                <w:spacing w:val="12"/>
              </w:rPr>
              <w:t>預告版</w:t>
            </w:r>
            <w:r>
              <w:rPr>
                <w:rFonts w:ascii="Times New Roman" w:cs="Times New Roman" w:hint="eastAsia"/>
                <w:spacing w:val="12"/>
              </w:rPr>
              <w:t>)</w:t>
            </w:r>
          </w:p>
        </w:tc>
        <w:tc>
          <w:tcPr>
            <w:tcW w:w="5085" w:type="dxa"/>
            <w:gridSpan w:val="2"/>
            <w:tcBorders>
              <w:top w:val="single" w:sz="4" w:space="0" w:color="000000"/>
              <w:left w:val="single" w:sz="4" w:space="0" w:color="000000"/>
              <w:bottom w:val="single" w:sz="4" w:space="0" w:color="000000"/>
              <w:right w:val="single" w:sz="4" w:space="0" w:color="000000"/>
            </w:tcBorders>
            <w:vAlign w:val="center"/>
          </w:tcPr>
          <w:p w14:paraId="0893C1DA" w14:textId="2987B175" w:rsidR="007B14C2" w:rsidRPr="00AB21B1" w:rsidRDefault="007B14C2" w:rsidP="009A2BA6">
            <w:pPr>
              <w:pStyle w:val="TableParagraph"/>
              <w:kinsoku w:val="0"/>
              <w:overflowPunct w:val="0"/>
              <w:spacing w:before="4" w:line="223" w:lineRule="auto"/>
              <w:ind w:leftChars="10" w:left="2001" w:hanging="1979"/>
              <w:jc w:val="center"/>
              <w:rPr>
                <w:rFonts w:ascii="Times New Roman" w:cs="Times New Roman"/>
                <w:spacing w:val="12"/>
              </w:rPr>
            </w:pPr>
            <w:r w:rsidRPr="00AB21B1">
              <w:rPr>
                <w:rFonts w:ascii="Times New Roman" w:cs="Times New Roman"/>
                <w:spacing w:val="12"/>
              </w:rPr>
              <w:t>建議修正</w:t>
            </w:r>
            <w:r w:rsidR="00A96027" w:rsidRPr="00AB21B1">
              <w:rPr>
                <w:rFonts w:ascii="Times New Roman" w:cs="Times New Roman"/>
                <w:spacing w:val="12"/>
              </w:rPr>
              <w:t>公告</w:t>
            </w:r>
          </w:p>
        </w:tc>
        <w:tc>
          <w:tcPr>
            <w:tcW w:w="5811" w:type="dxa"/>
            <w:tcBorders>
              <w:top w:val="single" w:sz="4" w:space="0" w:color="000000"/>
              <w:left w:val="single" w:sz="4" w:space="0" w:color="000000"/>
              <w:bottom w:val="single" w:sz="4" w:space="0" w:color="000000"/>
              <w:right w:val="single" w:sz="4" w:space="0" w:color="000000"/>
            </w:tcBorders>
            <w:vAlign w:val="center"/>
          </w:tcPr>
          <w:p w14:paraId="2780814B" w14:textId="22B3CDB3" w:rsidR="007B14C2" w:rsidRPr="00AB21B1" w:rsidRDefault="007B14C2" w:rsidP="009A2BA6">
            <w:pPr>
              <w:pStyle w:val="TableParagraph"/>
              <w:kinsoku w:val="0"/>
              <w:overflowPunct w:val="0"/>
              <w:spacing w:before="4" w:line="223" w:lineRule="auto"/>
              <w:ind w:leftChars="10" w:left="2001" w:hanging="1979"/>
              <w:jc w:val="center"/>
              <w:rPr>
                <w:rFonts w:ascii="Times New Roman" w:cs="Times New Roman"/>
                <w:spacing w:val="12"/>
              </w:rPr>
            </w:pPr>
            <w:r w:rsidRPr="00AB21B1">
              <w:rPr>
                <w:rFonts w:ascii="Times New Roman" w:cs="Times New Roman"/>
                <w:spacing w:val="12"/>
              </w:rPr>
              <w:t>建議修正說明</w:t>
            </w:r>
          </w:p>
        </w:tc>
      </w:tr>
      <w:tr w:rsidR="007B14C2" w:rsidRPr="00AB21B1" w14:paraId="4B50E771" w14:textId="77777777" w:rsidTr="00097FC6">
        <w:trPr>
          <w:trHeight w:val="935"/>
        </w:trPr>
        <w:tc>
          <w:tcPr>
            <w:tcW w:w="4281" w:type="dxa"/>
            <w:tcBorders>
              <w:top w:val="single" w:sz="4" w:space="0" w:color="000000"/>
              <w:left w:val="single" w:sz="4" w:space="0" w:color="000000"/>
              <w:bottom w:val="single" w:sz="4" w:space="0" w:color="000000"/>
              <w:right w:val="single" w:sz="4" w:space="0" w:color="000000"/>
            </w:tcBorders>
          </w:tcPr>
          <w:p w14:paraId="24F8A8B9" w14:textId="28E42A80" w:rsidR="007B14C2" w:rsidRPr="00AB21B1" w:rsidRDefault="00A96027" w:rsidP="00A96027">
            <w:pPr>
              <w:pStyle w:val="Default"/>
              <w:jc w:val="both"/>
              <w:rPr>
                <w:rFonts w:ascii="Times New Roman" w:hAnsi="Times New Roman" w:cs="Times New Roman"/>
                <w:sz w:val="23"/>
                <w:szCs w:val="23"/>
              </w:rPr>
            </w:pPr>
            <w:r w:rsidRPr="00AB21B1">
              <w:rPr>
                <w:rFonts w:ascii="Times New Roman" w:hAnsi="Times New Roman" w:cs="Times New Roman"/>
                <w:sz w:val="23"/>
                <w:szCs w:val="23"/>
              </w:rPr>
              <w:t>主旨：訂</w:t>
            </w:r>
            <w:proofErr w:type="gramStart"/>
            <w:r w:rsidRPr="00AB21B1">
              <w:rPr>
                <w:rFonts w:ascii="Times New Roman" w:hAnsi="Times New Roman" w:cs="Times New Roman"/>
                <w:sz w:val="23"/>
                <w:szCs w:val="23"/>
              </w:rPr>
              <w:t>定碳費</w:t>
            </w:r>
            <w:proofErr w:type="gramEnd"/>
            <w:r w:rsidRPr="00AB21B1">
              <w:rPr>
                <w:rFonts w:ascii="Times New Roman" w:hAnsi="Times New Roman" w:cs="Times New Roman"/>
                <w:sz w:val="23"/>
                <w:szCs w:val="23"/>
              </w:rPr>
              <w:t>徵收對象溫室氣體減量指定目標，並自即日生效。</w:t>
            </w:r>
          </w:p>
        </w:tc>
        <w:tc>
          <w:tcPr>
            <w:tcW w:w="5085" w:type="dxa"/>
            <w:gridSpan w:val="2"/>
            <w:tcBorders>
              <w:top w:val="single" w:sz="4" w:space="0" w:color="000000"/>
              <w:left w:val="single" w:sz="4" w:space="0" w:color="000000"/>
              <w:bottom w:val="single" w:sz="4" w:space="0" w:color="000000"/>
              <w:right w:val="single" w:sz="4" w:space="0" w:color="000000"/>
            </w:tcBorders>
          </w:tcPr>
          <w:p w14:paraId="6E9A92CB" w14:textId="77777777" w:rsidR="007B14C2" w:rsidRPr="00AB21B1" w:rsidRDefault="007B14C2" w:rsidP="009A2BA6">
            <w:pPr>
              <w:pStyle w:val="TableParagraph"/>
              <w:kinsoku w:val="0"/>
              <w:overflowPunct w:val="0"/>
              <w:spacing w:line="323" w:lineRule="exact"/>
              <w:ind w:leftChars="10" w:left="2001" w:hanging="1979"/>
              <w:jc w:val="left"/>
              <w:rPr>
                <w:rFonts w:ascii="Times New Roman" w:cs="Times New Roman"/>
                <w:spacing w:val="-2"/>
              </w:rPr>
            </w:pPr>
          </w:p>
        </w:tc>
        <w:tc>
          <w:tcPr>
            <w:tcW w:w="5811" w:type="dxa"/>
            <w:tcBorders>
              <w:top w:val="single" w:sz="4" w:space="0" w:color="000000"/>
              <w:left w:val="single" w:sz="4" w:space="0" w:color="000000"/>
              <w:bottom w:val="single" w:sz="4" w:space="0" w:color="000000"/>
              <w:right w:val="single" w:sz="4" w:space="0" w:color="000000"/>
            </w:tcBorders>
          </w:tcPr>
          <w:p w14:paraId="3AFE5D5F" w14:textId="77777777" w:rsidR="007B14C2" w:rsidRPr="00AB21B1" w:rsidRDefault="007B14C2" w:rsidP="009A2BA6">
            <w:pPr>
              <w:pStyle w:val="TableParagraph"/>
              <w:kinsoku w:val="0"/>
              <w:overflowPunct w:val="0"/>
              <w:spacing w:line="323" w:lineRule="exact"/>
              <w:ind w:leftChars="10" w:left="2001" w:hanging="1979"/>
              <w:jc w:val="left"/>
              <w:rPr>
                <w:rFonts w:ascii="Times New Roman" w:cs="Times New Roman"/>
                <w:spacing w:val="-2"/>
              </w:rPr>
            </w:pPr>
          </w:p>
        </w:tc>
      </w:tr>
      <w:tr w:rsidR="007B14C2" w:rsidRPr="00AB21B1" w14:paraId="71368122" w14:textId="77777777" w:rsidTr="00097FC6">
        <w:trPr>
          <w:trHeight w:val="585"/>
        </w:trPr>
        <w:tc>
          <w:tcPr>
            <w:tcW w:w="4281" w:type="dxa"/>
            <w:tcBorders>
              <w:top w:val="single" w:sz="4" w:space="0" w:color="000000"/>
              <w:left w:val="single" w:sz="4" w:space="0" w:color="000000"/>
              <w:bottom w:val="single" w:sz="4" w:space="0" w:color="000000"/>
              <w:right w:val="single" w:sz="4" w:space="0" w:color="000000"/>
            </w:tcBorders>
          </w:tcPr>
          <w:p w14:paraId="44BFF0B9" w14:textId="372F33D4" w:rsidR="007B14C2" w:rsidRPr="00AB21B1" w:rsidRDefault="00A96027" w:rsidP="00A96027">
            <w:pPr>
              <w:pStyle w:val="Default"/>
              <w:rPr>
                <w:rFonts w:ascii="Times New Roman" w:hAnsi="Times New Roman" w:cs="Times New Roman"/>
                <w:sz w:val="23"/>
                <w:szCs w:val="23"/>
              </w:rPr>
            </w:pPr>
            <w:r w:rsidRPr="00AB21B1">
              <w:rPr>
                <w:rFonts w:ascii="Times New Roman" w:hAnsi="Times New Roman" w:cs="Times New Roman"/>
                <w:sz w:val="23"/>
                <w:szCs w:val="23"/>
              </w:rPr>
              <w:t>依據：氣候變遷因應法第二十九條第二項。</w:t>
            </w:r>
          </w:p>
        </w:tc>
        <w:tc>
          <w:tcPr>
            <w:tcW w:w="5085" w:type="dxa"/>
            <w:gridSpan w:val="2"/>
            <w:tcBorders>
              <w:top w:val="single" w:sz="4" w:space="0" w:color="000000"/>
              <w:left w:val="single" w:sz="4" w:space="0" w:color="000000"/>
              <w:bottom w:val="single" w:sz="4" w:space="0" w:color="000000"/>
              <w:right w:val="single" w:sz="4" w:space="0" w:color="000000"/>
            </w:tcBorders>
          </w:tcPr>
          <w:p w14:paraId="0B0EE51A" w14:textId="77777777" w:rsidR="007B14C2" w:rsidRPr="00AB21B1" w:rsidRDefault="007B14C2" w:rsidP="009A2BA6">
            <w:pPr>
              <w:pStyle w:val="TableParagraph"/>
              <w:kinsoku w:val="0"/>
              <w:overflowPunct w:val="0"/>
              <w:spacing w:before="7" w:line="223" w:lineRule="auto"/>
              <w:ind w:leftChars="10" w:left="2001" w:hanging="1979"/>
              <w:rPr>
                <w:rFonts w:ascii="Times New Roman" w:cs="Times New Roman"/>
                <w:spacing w:val="-3"/>
              </w:rPr>
            </w:pPr>
          </w:p>
        </w:tc>
        <w:tc>
          <w:tcPr>
            <w:tcW w:w="5811" w:type="dxa"/>
            <w:tcBorders>
              <w:top w:val="single" w:sz="4" w:space="0" w:color="000000"/>
              <w:left w:val="single" w:sz="4" w:space="0" w:color="000000"/>
              <w:bottom w:val="single" w:sz="4" w:space="0" w:color="000000"/>
              <w:right w:val="single" w:sz="4" w:space="0" w:color="000000"/>
            </w:tcBorders>
          </w:tcPr>
          <w:p w14:paraId="5577D516" w14:textId="77777777" w:rsidR="007B14C2" w:rsidRPr="00AB21B1" w:rsidRDefault="007B14C2" w:rsidP="009A2BA6">
            <w:pPr>
              <w:pStyle w:val="TableParagraph"/>
              <w:kinsoku w:val="0"/>
              <w:overflowPunct w:val="0"/>
              <w:spacing w:before="7" w:line="223" w:lineRule="auto"/>
              <w:ind w:leftChars="10" w:left="2001" w:hanging="1979"/>
              <w:rPr>
                <w:rFonts w:ascii="Times New Roman" w:cs="Times New Roman"/>
                <w:spacing w:val="-3"/>
              </w:rPr>
            </w:pPr>
          </w:p>
        </w:tc>
      </w:tr>
      <w:tr w:rsidR="007B14C2" w:rsidRPr="00AB21B1" w14:paraId="22BAEE60" w14:textId="77777777" w:rsidTr="00097FC6">
        <w:trPr>
          <w:trHeight w:val="429"/>
        </w:trPr>
        <w:tc>
          <w:tcPr>
            <w:tcW w:w="4281" w:type="dxa"/>
            <w:tcBorders>
              <w:top w:val="single" w:sz="4" w:space="0" w:color="000000"/>
              <w:left w:val="single" w:sz="4" w:space="0" w:color="000000"/>
              <w:bottom w:val="single" w:sz="4" w:space="0" w:color="000000"/>
              <w:right w:val="single" w:sz="4" w:space="0" w:color="000000"/>
            </w:tcBorders>
          </w:tcPr>
          <w:p w14:paraId="1AA1117E" w14:textId="77777777" w:rsidR="00A96027" w:rsidRPr="00AB21B1" w:rsidRDefault="00A96027" w:rsidP="00A96027">
            <w:pPr>
              <w:pStyle w:val="Default"/>
              <w:rPr>
                <w:rFonts w:ascii="Times New Roman" w:hAnsi="Times New Roman" w:cs="Times New Roman"/>
                <w:sz w:val="23"/>
                <w:szCs w:val="23"/>
              </w:rPr>
            </w:pPr>
            <w:r w:rsidRPr="00AB21B1">
              <w:rPr>
                <w:rFonts w:ascii="Times New Roman" w:hAnsi="Times New Roman" w:cs="Times New Roman"/>
                <w:sz w:val="23"/>
                <w:szCs w:val="23"/>
              </w:rPr>
              <w:t>公告事項：</w:t>
            </w:r>
          </w:p>
          <w:p w14:paraId="1ABF0322" w14:textId="77777777" w:rsidR="00A96027" w:rsidRPr="00AB21B1" w:rsidRDefault="00A96027" w:rsidP="00A96027">
            <w:pPr>
              <w:pStyle w:val="Default"/>
              <w:rPr>
                <w:rFonts w:ascii="Times New Roman" w:hAnsi="Times New Roman" w:cs="Times New Roman"/>
                <w:sz w:val="23"/>
                <w:szCs w:val="23"/>
              </w:rPr>
            </w:pPr>
            <w:r w:rsidRPr="00AB21B1">
              <w:rPr>
                <w:rFonts w:ascii="Times New Roman" w:hAnsi="Times New Roman" w:cs="Times New Roman"/>
                <w:sz w:val="23"/>
                <w:szCs w:val="23"/>
              </w:rPr>
              <w:t>一、本公告指定目標如下：</w:t>
            </w:r>
          </w:p>
          <w:p w14:paraId="3028C360" w14:textId="5FE2CC28" w:rsidR="00A96027" w:rsidRPr="00AB21B1" w:rsidRDefault="00A96027" w:rsidP="00A96027">
            <w:pPr>
              <w:pStyle w:val="Default"/>
              <w:ind w:leftChars="196" w:left="859" w:hangingChars="186" w:hanging="428"/>
              <w:rPr>
                <w:rFonts w:ascii="Times New Roman" w:hAnsi="Times New Roman" w:cs="Times New Roman"/>
                <w:sz w:val="23"/>
                <w:szCs w:val="23"/>
              </w:rPr>
            </w:pPr>
            <w:r w:rsidRPr="00AB21B1">
              <w:rPr>
                <w:rFonts w:ascii="Times New Roman" w:hAnsi="Times New Roman" w:cs="Times New Roman"/>
                <w:sz w:val="23"/>
                <w:szCs w:val="23"/>
              </w:rPr>
              <w:t>(</w:t>
            </w:r>
            <w:proofErr w:type="gramStart"/>
            <w:r w:rsidRPr="00AB21B1">
              <w:rPr>
                <w:rFonts w:ascii="Times New Roman" w:hAnsi="Times New Roman" w:cs="Times New Roman"/>
                <w:sz w:val="23"/>
                <w:szCs w:val="23"/>
              </w:rPr>
              <w:t>一</w:t>
            </w:r>
            <w:proofErr w:type="gramEnd"/>
            <w:r w:rsidRPr="00AB21B1">
              <w:rPr>
                <w:rFonts w:ascii="Times New Roman" w:hAnsi="Times New Roman" w:cs="Times New Roman"/>
                <w:sz w:val="23"/>
                <w:szCs w:val="23"/>
              </w:rPr>
              <w:t xml:space="preserve">) </w:t>
            </w:r>
            <w:r w:rsidRPr="00AB21B1">
              <w:rPr>
                <w:rFonts w:ascii="Times New Roman" w:hAnsi="Times New Roman" w:cs="Times New Roman"/>
                <w:sz w:val="23"/>
                <w:szCs w:val="23"/>
              </w:rPr>
              <w:t>目標年指定目標：</w:t>
            </w:r>
            <w:proofErr w:type="gramStart"/>
            <w:r w:rsidRPr="00AB21B1">
              <w:rPr>
                <w:rFonts w:ascii="Times New Roman" w:hAnsi="Times New Roman" w:cs="Times New Roman"/>
                <w:sz w:val="23"/>
                <w:szCs w:val="23"/>
              </w:rPr>
              <w:t>指碳費</w:t>
            </w:r>
            <w:proofErr w:type="gramEnd"/>
            <w:r w:rsidRPr="00AB21B1">
              <w:rPr>
                <w:rFonts w:ascii="Times New Roman" w:hAnsi="Times New Roman" w:cs="Times New Roman"/>
                <w:sz w:val="23"/>
                <w:szCs w:val="23"/>
              </w:rPr>
              <w:t>徵收對象（以下簡稱事業）依附表</w:t>
            </w:r>
            <w:proofErr w:type="gramStart"/>
            <w:r w:rsidRPr="00AB21B1">
              <w:rPr>
                <w:rFonts w:ascii="Times New Roman" w:hAnsi="Times New Roman" w:cs="Times New Roman"/>
                <w:sz w:val="23"/>
                <w:szCs w:val="23"/>
              </w:rPr>
              <w:t>一</w:t>
            </w:r>
            <w:proofErr w:type="gramEnd"/>
            <w:r w:rsidRPr="00AB21B1">
              <w:rPr>
                <w:rFonts w:ascii="Times New Roman" w:hAnsi="Times New Roman" w:cs="Times New Roman"/>
                <w:sz w:val="23"/>
                <w:szCs w:val="23"/>
              </w:rPr>
              <w:t>或附表二之指定削減率規定，推估目標年溫室氣體年排放量，納入自主減量計畫，報請中央主管機關核定據以執行之目標。</w:t>
            </w:r>
          </w:p>
          <w:p w14:paraId="079E41DE" w14:textId="22719C12" w:rsidR="007B14C2" w:rsidRPr="00AB21B1" w:rsidRDefault="00A96027" w:rsidP="00A96027">
            <w:pPr>
              <w:pStyle w:val="Default"/>
              <w:ind w:leftChars="196" w:left="859" w:hangingChars="186" w:hanging="428"/>
              <w:rPr>
                <w:rFonts w:ascii="Times New Roman" w:hAnsi="Times New Roman" w:cs="Times New Roman"/>
                <w:sz w:val="23"/>
                <w:szCs w:val="23"/>
              </w:rPr>
            </w:pPr>
            <w:r w:rsidRPr="00AB21B1">
              <w:rPr>
                <w:rFonts w:ascii="Times New Roman" w:hAnsi="Times New Roman" w:cs="Times New Roman"/>
                <w:sz w:val="23"/>
                <w:szCs w:val="23"/>
              </w:rPr>
              <w:t>(</w:t>
            </w:r>
            <w:r w:rsidRPr="00AB21B1">
              <w:rPr>
                <w:rFonts w:ascii="Times New Roman" w:hAnsi="Times New Roman" w:cs="Times New Roman"/>
                <w:sz w:val="23"/>
                <w:szCs w:val="23"/>
              </w:rPr>
              <w:t>二</w:t>
            </w:r>
            <w:r w:rsidRPr="00AB21B1">
              <w:rPr>
                <w:rFonts w:ascii="Times New Roman" w:hAnsi="Times New Roman" w:cs="Times New Roman"/>
                <w:sz w:val="23"/>
                <w:szCs w:val="23"/>
              </w:rPr>
              <w:t xml:space="preserve">) </w:t>
            </w:r>
            <w:r w:rsidRPr="00AB21B1">
              <w:rPr>
                <w:rFonts w:ascii="Times New Roman" w:hAnsi="Times New Roman" w:cs="Times New Roman"/>
                <w:sz w:val="23"/>
                <w:szCs w:val="23"/>
              </w:rPr>
              <w:t>年度指定目標：指中央主管機關依自主減量計畫管理辦法，審查事業所提自主減量計畫，據以核定之逐年減量措施執行進度及溫室氣體排放量。</w:t>
            </w:r>
          </w:p>
        </w:tc>
        <w:tc>
          <w:tcPr>
            <w:tcW w:w="5085" w:type="dxa"/>
            <w:gridSpan w:val="2"/>
            <w:tcBorders>
              <w:top w:val="single" w:sz="4" w:space="0" w:color="000000"/>
              <w:left w:val="single" w:sz="4" w:space="0" w:color="000000"/>
              <w:bottom w:val="single" w:sz="4" w:space="0" w:color="000000"/>
              <w:right w:val="single" w:sz="4" w:space="0" w:color="000000"/>
            </w:tcBorders>
          </w:tcPr>
          <w:p w14:paraId="01D4DB0F" w14:textId="440B848A" w:rsidR="007B14C2" w:rsidRPr="00AB21B1" w:rsidRDefault="007B14C2" w:rsidP="00395C88">
            <w:pPr>
              <w:pStyle w:val="TableParagraph"/>
              <w:kinsoku w:val="0"/>
              <w:overflowPunct w:val="0"/>
              <w:spacing w:line="323" w:lineRule="exact"/>
              <w:ind w:leftChars="379" w:left="834"/>
              <w:jc w:val="left"/>
              <w:rPr>
                <w:rFonts w:ascii="Times New Roman" w:cs="Times New Roman"/>
                <w:sz w:val="23"/>
                <w:szCs w:val="23"/>
              </w:rPr>
            </w:pPr>
          </w:p>
        </w:tc>
        <w:tc>
          <w:tcPr>
            <w:tcW w:w="5811" w:type="dxa"/>
            <w:tcBorders>
              <w:top w:val="single" w:sz="4" w:space="0" w:color="000000"/>
              <w:left w:val="single" w:sz="4" w:space="0" w:color="000000"/>
              <w:bottom w:val="single" w:sz="4" w:space="0" w:color="000000"/>
              <w:right w:val="single" w:sz="4" w:space="0" w:color="000000"/>
            </w:tcBorders>
          </w:tcPr>
          <w:p w14:paraId="5DE48479" w14:textId="42E0C5A8" w:rsidR="0031050E" w:rsidRPr="00A7713F" w:rsidRDefault="0031050E" w:rsidP="00C70A17">
            <w:pPr>
              <w:pStyle w:val="Default"/>
              <w:ind w:left="224" w:hangingChars="80" w:hanging="224"/>
              <w:jc w:val="both"/>
              <w:rPr>
                <w:rFonts w:ascii="Times New Roman" w:hAnsi="Times New Roman" w:cs="Times New Roman"/>
                <w:color w:val="FF0000"/>
                <w:sz w:val="28"/>
                <w:szCs w:val="28"/>
              </w:rPr>
            </w:pPr>
          </w:p>
        </w:tc>
      </w:tr>
      <w:tr w:rsidR="007B14C2" w:rsidRPr="00AB21B1" w14:paraId="6FA5B97D" w14:textId="77777777" w:rsidTr="00097FC6">
        <w:trPr>
          <w:trHeight w:val="2810"/>
        </w:trPr>
        <w:tc>
          <w:tcPr>
            <w:tcW w:w="4281" w:type="dxa"/>
            <w:tcBorders>
              <w:top w:val="single" w:sz="4" w:space="0" w:color="000000"/>
              <w:left w:val="single" w:sz="4" w:space="0" w:color="000000"/>
              <w:bottom w:val="single" w:sz="4" w:space="0" w:color="000000"/>
              <w:right w:val="single" w:sz="4" w:space="0" w:color="000000"/>
            </w:tcBorders>
          </w:tcPr>
          <w:p w14:paraId="08DA672A" w14:textId="517320C6" w:rsidR="002D696C" w:rsidRPr="00AB21B1" w:rsidRDefault="002D696C" w:rsidP="002D696C">
            <w:pPr>
              <w:pStyle w:val="Default"/>
              <w:ind w:leftChars="3" w:left="430" w:hangingChars="184" w:hanging="423"/>
              <w:rPr>
                <w:rFonts w:ascii="Times New Roman" w:hAnsi="Times New Roman" w:cs="Times New Roman"/>
                <w:sz w:val="23"/>
                <w:szCs w:val="23"/>
              </w:rPr>
            </w:pPr>
            <w:r w:rsidRPr="00AB21B1">
              <w:rPr>
                <w:rFonts w:ascii="Times New Roman" w:hAnsi="Times New Roman" w:cs="Times New Roman"/>
                <w:sz w:val="23"/>
                <w:szCs w:val="23"/>
              </w:rPr>
              <w:t>二、目標年溫室氣體年排放量，指依附表</w:t>
            </w:r>
            <w:proofErr w:type="gramStart"/>
            <w:r w:rsidRPr="00AB21B1">
              <w:rPr>
                <w:rFonts w:ascii="Times New Roman" w:hAnsi="Times New Roman" w:cs="Times New Roman"/>
                <w:sz w:val="23"/>
                <w:szCs w:val="23"/>
              </w:rPr>
              <w:t>一</w:t>
            </w:r>
            <w:proofErr w:type="gramEnd"/>
            <w:r w:rsidRPr="00AB21B1">
              <w:rPr>
                <w:rFonts w:ascii="Times New Roman" w:hAnsi="Times New Roman" w:cs="Times New Roman"/>
                <w:sz w:val="23"/>
                <w:szCs w:val="23"/>
              </w:rPr>
              <w:t>或附表二之指定削減率規定，計算</w:t>
            </w:r>
            <w:r w:rsidR="004B3A30" w:rsidRPr="001C595C">
              <w:rPr>
                <w:rFonts w:ascii="Times New Roman" w:hAnsi="Times New Roman" w:cs="Times New Roman" w:hint="eastAsia"/>
                <w:color w:val="385623" w:themeColor="accent6" w:themeShade="80"/>
                <w:sz w:val="23"/>
                <w:szCs w:val="23"/>
              </w:rPr>
              <w:t>中華民國</w:t>
            </w:r>
            <w:r w:rsidRPr="00AB21B1">
              <w:rPr>
                <w:rFonts w:ascii="Times New Roman" w:hAnsi="Times New Roman" w:cs="Times New Roman"/>
                <w:sz w:val="23"/>
                <w:szCs w:val="23"/>
              </w:rPr>
              <w:t>一百十九年之溫室氣體年排放量，其計算公式如下：</w:t>
            </w:r>
          </w:p>
          <w:p w14:paraId="7B20F637" w14:textId="7808E8DD" w:rsidR="002D696C" w:rsidRPr="00AB21B1" w:rsidRDefault="002D696C" w:rsidP="002D696C">
            <w:pPr>
              <w:pStyle w:val="Default"/>
              <w:ind w:leftChars="196" w:left="859" w:hangingChars="186" w:hanging="428"/>
              <w:rPr>
                <w:rFonts w:ascii="Times New Roman" w:hAnsi="Times New Roman" w:cs="Times New Roman"/>
                <w:sz w:val="23"/>
                <w:szCs w:val="23"/>
              </w:rPr>
            </w:pPr>
            <w:r w:rsidRPr="00AB21B1">
              <w:rPr>
                <w:rFonts w:ascii="Times New Roman" w:hAnsi="Times New Roman" w:cs="Times New Roman"/>
                <w:sz w:val="23"/>
                <w:szCs w:val="23"/>
              </w:rPr>
              <w:t>(</w:t>
            </w:r>
            <w:proofErr w:type="gramStart"/>
            <w:r w:rsidRPr="00AB21B1">
              <w:rPr>
                <w:rFonts w:ascii="Times New Roman" w:hAnsi="Times New Roman" w:cs="Times New Roman"/>
                <w:sz w:val="23"/>
                <w:szCs w:val="23"/>
              </w:rPr>
              <w:t>一</w:t>
            </w:r>
            <w:proofErr w:type="gramEnd"/>
            <w:r w:rsidRPr="00AB21B1">
              <w:rPr>
                <w:rFonts w:ascii="Times New Roman" w:hAnsi="Times New Roman" w:cs="Times New Roman"/>
                <w:sz w:val="23"/>
                <w:szCs w:val="23"/>
              </w:rPr>
              <w:t xml:space="preserve">) </w:t>
            </w:r>
            <w:r w:rsidRPr="00AB21B1">
              <w:rPr>
                <w:rFonts w:ascii="Times New Roman" w:hAnsi="Times New Roman" w:cs="Times New Roman"/>
                <w:sz w:val="23"/>
                <w:szCs w:val="23"/>
              </w:rPr>
              <w:t>附表一目標年溫室氣體年排放量</w:t>
            </w:r>
            <w:proofErr w:type="gramStart"/>
            <w:r w:rsidRPr="00AB21B1">
              <w:rPr>
                <w:rFonts w:ascii="Times New Roman" w:hAnsi="Times New Roman" w:cs="Times New Roman"/>
                <w:sz w:val="23"/>
                <w:szCs w:val="23"/>
              </w:rPr>
              <w:t>（</w:t>
            </w:r>
            <w:proofErr w:type="gramEnd"/>
            <w:r w:rsidRPr="00AB21B1">
              <w:rPr>
                <w:rFonts w:ascii="Times New Roman" w:hAnsi="Times New Roman" w:cs="Times New Roman"/>
                <w:sz w:val="23"/>
                <w:szCs w:val="23"/>
              </w:rPr>
              <w:t>單位：公噸二氧化碳當量／年</w:t>
            </w:r>
            <w:proofErr w:type="gramStart"/>
            <w:r w:rsidRPr="00AB21B1">
              <w:rPr>
                <w:rFonts w:ascii="Times New Roman" w:hAnsi="Times New Roman" w:cs="Times New Roman"/>
                <w:sz w:val="23"/>
                <w:szCs w:val="23"/>
              </w:rPr>
              <w:t>）</w:t>
            </w:r>
            <w:proofErr w:type="gramEnd"/>
            <w:r w:rsidRPr="00AB21B1">
              <w:rPr>
                <w:rFonts w:ascii="Times New Roman" w:hAnsi="Times New Roman" w:cs="Times New Roman"/>
                <w:b/>
                <w:bCs/>
                <w:sz w:val="23"/>
                <w:szCs w:val="23"/>
              </w:rPr>
              <w:t>=[</w:t>
            </w:r>
            <w:r w:rsidRPr="00AB21B1">
              <w:rPr>
                <w:rFonts w:ascii="Times New Roman" w:hAnsi="Times New Roman" w:cs="Times New Roman"/>
                <w:sz w:val="23"/>
                <w:szCs w:val="23"/>
              </w:rPr>
              <w:t>基準年溫室氣體年排放量</w:t>
            </w:r>
            <w:r w:rsidRPr="00AB21B1">
              <w:rPr>
                <w:rFonts w:ascii="Times New Roman" w:hAnsi="Times New Roman" w:cs="Times New Roman"/>
                <w:sz w:val="23"/>
                <w:szCs w:val="23"/>
              </w:rPr>
              <w:t>×</w:t>
            </w:r>
            <w:proofErr w:type="gramStart"/>
            <w:r w:rsidRPr="00AB21B1">
              <w:rPr>
                <w:rFonts w:ascii="Times New Roman" w:hAnsi="Times New Roman" w:cs="Times New Roman"/>
                <w:sz w:val="23"/>
                <w:szCs w:val="23"/>
              </w:rPr>
              <w:t>（</w:t>
            </w:r>
            <w:proofErr w:type="gramEnd"/>
            <w:r w:rsidRPr="00AB21B1">
              <w:rPr>
                <w:rFonts w:ascii="Times New Roman" w:hAnsi="Times New Roman" w:cs="Times New Roman"/>
                <w:sz w:val="23"/>
                <w:szCs w:val="23"/>
              </w:rPr>
              <w:t>1−</w:t>
            </w:r>
            <w:r w:rsidRPr="00AB21B1">
              <w:rPr>
                <w:rFonts w:ascii="Times New Roman" w:hAnsi="Times New Roman" w:cs="Times New Roman"/>
                <w:sz w:val="23"/>
                <w:szCs w:val="23"/>
              </w:rPr>
              <w:t>削減率）</w:t>
            </w:r>
            <w:r w:rsidRPr="00AB21B1">
              <w:rPr>
                <w:rFonts w:ascii="Times New Roman" w:hAnsi="Times New Roman" w:cs="Times New Roman"/>
                <w:sz w:val="23"/>
                <w:szCs w:val="23"/>
              </w:rPr>
              <w:t xml:space="preserve">] </w:t>
            </w:r>
          </w:p>
          <w:p w14:paraId="039F3E65" w14:textId="4478B82D" w:rsidR="007B14C2" w:rsidRPr="00AB21B1" w:rsidRDefault="002D696C" w:rsidP="002D696C">
            <w:pPr>
              <w:pStyle w:val="Default"/>
              <w:ind w:leftChars="196" w:left="859" w:hangingChars="186" w:hanging="428"/>
              <w:rPr>
                <w:rFonts w:ascii="Times New Roman" w:hAnsi="Times New Roman" w:cs="Times New Roman"/>
                <w:sz w:val="23"/>
                <w:szCs w:val="23"/>
              </w:rPr>
            </w:pPr>
            <w:r w:rsidRPr="00AB21B1">
              <w:rPr>
                <w:rFonts w:ascii="Times New Roman" w:hAnsi="Times New Roman" w:cs="Times New Roman"/>
                <w:sz w:val="23"/>
                <w:szCs w:val="23"/>
              </w:rPr>
              <w:t>(</w:t>
            </w:r>
            <w:r w:rsidRPr="00AB21B1">
              <w:rPr>
                <w:rFonts w:ascii="Times New Roman" w:hAnsi="Times New Roman" w:cs="Times New Roman"/>
                <w:sz w:val="23"/>
                <w:szCs w:val="23"/>
              </w:rPr>
              <w:t>二</w:t>
            </w:r>
            <w:r w:rsidRPr="00AB21B1">
              <w:rPr>
                <w:rFonts w:ascii="Times New Roman" w:hAnsi="Times New Roman" w:cs="Times New Roman"/>
                <w:sz w:val="23"/>
                <w:szCs w:val="23"/>
              </w:rPr>
              <w:t xml:space="preserve">) </w:t>
            </w:r>
            <w:r w:rsidRPr="00AB21B1">
              <w:rPr>
                <w:rFonts w:ascii="Times New Roman" w:hAnsi="Times New Roman" w:cs="Times New Roman"/>
                <w:sz w:val="23"/>
                <w:szCs w:val="23"/>
              </w:rPr>
              <w:t>附表二目標年溫室氣體排放量</w:t>
            </w:r>
            <w:r w:rsidRPr="00AB21B1">
              <w:rPr>
                <w:rFonts w:ascii="Times New Roman" w:hAnsi="Times New Roman" w:cs="Times New Roman"/>
                <w:sz w:val="23"/>
                <w:szCs w:val="23"/>
              </w:rPr>
              <w:t>=[</w:t>
            </w:r>
            <w:r w:rsidRPr="00AB21B1">
              <w:rPr>
                <w:rFonts w:ascii="Times New Roman" w:hAnsi="Times New Roman" w:cs="Times New Roman"/>
                <w:sz w:val="23"/>
                <w:szCs w:val="23"/>
              </w:rPr>
              <w:t>基準年固定燃料燃燒溫室氣體</w:t>
            </w:r>
            <w:r w:rsidRPr="00AB21B1">
              <w:rPr>
                <w:rFonts w:ascii="Times New Roman" w:hAnsi="Times New Roman" w:cs="Times New Roman"/>
                <w:sz w:val="23"/>
                <w:szCs w:val="23"/>
              </w:rPr>
              <w:lastRenderedPageBreak/>
              <w:t>排放量</w:t>
            </w:r>
            <w:r w:rsidRPr="00AB21B1">
              <w:rPr>
                <w:rFonts w:ascii="Times New Roman" w:hAnsi="Times New Roman" w:cs="Times New Roman"/>
                <w:sz w:val="23"/>
                <w:szCs w:val="23"/>
              </w:rPr>
              <w:t>×</w:t>
            </w:r>
            <w:proofErr w:type="gramStart"/>
            <w:r w:rsidRPr="00AB21B1">
              <w:rPr>
                <w:rFonts w:ascii="Times New Roman" w:hAnsi="Times New Roman" w:cs="Times New Roman"/>
                <w:sz w:val="23"/>
                <w:szCs w:val="23"/>
              </w:rPr>
              <w:t>（</w:t>
            </w:r>
            <w:proofErr w:type="gramEnd"/>
            <w:r w:rsidRPr="00AB21B1">
              <w:rPr>
                <w:rFonts w:ascii="Times New Roman" w:hAnsi="Times New Roman" w:cs="Times New Roman"/>
                <w:sz w:val="23"/>
                <w:szCs w:val="23"/>
              </w:rPr>
              <w:t>1−</w:t>
            </w:r>
            <w:r w:rsidRPr="00AB21B1">
              <w:rPr>
                <w:rFonts w:ascii="Times New Roman" w:hAnsi="Times New Roman" w:cs="Times New Roman"/>
                <w:sz w:val="23"/>
                <w:szCs w:val="23"/>
              </w:rPr>
              <w:t>削減率）</w:t>
            </w:r>
            <w:r w:rsidRPr="00AB21B1">
              <w:rPr>
                <w:rFonts w:ascii="Times New Roman" w:hAnsi="Times New Roman" w:cs="Times New Roman"/>
                <w:sz w:val="23"/>
                <w:szCs w:val="23"/>
              </w:rPr>
              <w:t>]+[</w:t>
            </w:r>
            <w:r w:rsidRPr="00AB21B1">
              <w:rPr>
                <w:rFonts w:ascii="Times New Roman" w:hAnsi="Times New Roman" w:cs="Times New Roman"/>
                <w:sz w:val="23"/>
                <w:szCs w:val="23"/>
              </w:rPr>
              <w:t>基準年製程溫室氣體排放量</w:t>
            </w:r>
            <w:r w:rsidRPr="00AB21B1">
              <w:rPr>
                <w:rFonts w:ascii="Times New Roman" w:hAnsi="Times New Roman" w:cs="Times New Roman"/>
                <w:sz w:val="23"/>
                <w:szCs w:val="23"/>
              </w:rPr>
              <w:t>×</w:t>
            </w:r>
            <w:r w:rsidRPr="00AB21B1">
              <w:rPr>
                <w:rFonts w:ascii="Times New Roman" w:hAnsi="Times New Roman" w:cs="Times New Roman"/>
                <w:sz w:val="23"/>
                <w:szCs w:val="23"/>
              </w:rPr>
              <w:t>（</w:t>
            </w:r>
            <w:r w:rsidRPr="00AB21B1">
              <w:rPr>
                <w:rFonts w:ascii="Times New Roman" w:hAnsi="Times New Roman" w:cs="Times New Roman"/>
                <w:sz w:val="23"/>
                <w:szCs w:val="23"/>
              </w:rPr>
              <w:t>1−</w:t>
            </w:r>
            <w:r w:rsidRPr="00AB21B1">
              <w:rPr>
                <w:rFonts w:ascii="Times New Roman" w:hAnsi="Times New Roman" w:cs="Times New Roman"/>
                <w:sz w:val="23"/>
                <w:szCs w:val="23"/>
              </w:rPr>
              <w:t>削減率）</w:t>
            </w:r>
            <w:r w:rsidRPr="00AB21B1">
              <w:rPr>
                <w:rFonts w:ascii="Times New Roman" w:hAnsi="Times New Roman" w:cs="Times New Roman"/>
                <w:sz w:val="23"/>
                <w:szCs w:val="23"/>
              </w:rPr>
              <w:t>]+[</w:t>
            </w:r>
            <w:r w:rsidRPr="00AB21B1">
              <w:rPr>
                <w:rFonts w:ascii="Times New Roman" w:hAnsi="Times New Roman" w:cs="Times New Roman"/>
                <w:sz w:val="23"/>
                <w:szCs w:val="23"/>
              </w:rPr>
              <w:t>基準年使用電力之溫室氣體間接排放量</w:t>
            </w:r>
            <w:r w:rsidRPr="00AB21B1">
              <w:rPr>
                <w:rFonts w:ascii="Times New Roman" w:hAnsi="Times New Roman" w:cs="Times New Roman"/>
                <w:sz w:val="23"/>
                <w:szCs w:val="23"/>
              </w:rPr>
              <w:t>×</w:t>
            </w:r>
            <w:r w:rsidRPr="00AB21B1">
              <w:rPr>
                <w:rFonts w:ascii="Times New Roman" w:hAnsi="Times New Roman" w:cs="Times New Roman"/>
                <w:sz w:val="23"/>
                <w:szCs w:val="23"/>
              </w:rPr>
              <w:t>（</w:t>
            </w:r>
            <w:r w:rsidRPr="00AB21B1">
              <w:rPr>
                <w:rFonts w:ascii="Times New Roman" w:hAnsi="Times New Roman" w:cs="Times New Roman"/>
                <w:sz w:val="23"/>
                <w:szCs w:val="23"/>
              </w:rPr>
              <w:t>1−</w:t>
            </w:r>
            <w:r w:rsidRPr="00AB21B1">
              <w:rPr>
                <w:rFonts w:ascii="Times New Roman" w:hAnsi="Times New Roman" w:cs="Times New Roman"/>
                <w:sz w:val="23"/>
                <w:szCs w:val="23"/>
              </w:rPr>
              <w:t>削減率）</w:t>
            </w:r>
            <w:r w:rsidRPr="00AB21B1">
              <w:rPr>
                <w:rFonts w:ascii="Times New Roman" w:hAnsi="Times New Roman" w:cs="Times New Roman"/>
                <w:sz w:val="23"/>
                <w:szCs w:val="23"/>
              </w:rPr>
              <w:t>]+[</w:t>
            </w:r>
            <w:r w:rsidRPr="00AB21B1">
              <w:rPr>
                <w:rFonts w:ascii="Times New Roman" w:hAnsi="Times New Roman" w:cs="Times New Roman"/>
                <w:sz w:val="23"/>
                <w:szCs w:val="23"/>
              </w:rPr>
              <w:t>逸散及移動排放源基準年溫室氣體排放量</w:t>
            </w:r>
            <w:r w:rsidRPr="00AB21B1">
              <w:rPr>
                <w:rFonts w:ascii="Times New Roman" w:hAnsi="Times New Roman" w:cs="Times New Roman"/>
                <w:sz w:val="23"/>
                <w:szCs w:val="23"/>
              </w:rPr>
              <w:t>]</w:t>
            </w:r>
          </w:p>
        </w:tc>
        <w:tc>
          <w:tcPr>
            <w:tcW w:w="5085" w:type="dxa"/>
            <w:gridSpan w:val="2"/>
            <w:tcBorders>
              <w:top w:val="single" w:sz="4" w:space="0" w:color="000000"/>
              <w:left w:val="single" w:sz="4" w:space="0" w:color="000000"/>
              <w:bottom w:val="single" w:sz="4" w:space="0" w:color="000000"/>
              <w:right w:val="single" w:sz="4" w:space="0" w:color="000000"/>
            </w:tcBorders>
          </w:tcPr>
          <w:p w14:paraId="3DB6B257" w14:textId="77777777" w:rsidR="007B14C2" w:rsidRPr="00AB21B1" w:rsidRDefault="007B14C2" w:rsidP="00691A0A">
            <w:pPr>
              <w:pStyle w:val="TableParagraph"/>
              <w:kinsoku w:val="0"/>
              <w:overflowPunct w:val="0"/>
              <w:spacing w:line="323" w:lineRule="exact"/>
              <w:ind w:leftChars="10" w:left="2001" w:hanging="1979"/>
              <w:jc w:val="left"/>
              <w:rPr>
                <w:rFonts w:ascii="Times New Roman" w:cs="Times New Roman"/>
                <w:spacing w:val="-1"/>
              </w:rPr>
            </w:pPr>
          </w:p>
        </w:tc>
        <w:tc>
          <w:tcPr>
            <w:tcW w:w="5811" w:type="dxa"/>
            <w:tcBorders>
              <w:top w:val="single" w:sz="4" w:space="0" w:color="000000"/>
              <w:left w:val="single" w:sz="4" w:space="0" w:color="000000"/>
              <w:bottom w:val="single" w:sz="4" w:space="0" w:color="000000"/>
              <w:right w:val="single" w:sz="4" w:space="0" w:color="000000"/>
            </w:tcBorders>
          </w:tcPr>
          <w:p w14:paraId="24E49145" w14:textId="08E8790E" w:rsidR="007B14C2" w:rsidRPr="00644FAF" w:rsidRDefault="007B14C2" w:rsidP="00644FAF">
            <w:pPr>
              <w:pStyle w:val="a5"/>
              <w:widowControl/>
              <w:snapToGrid w:val="0"/>
              <w:spacing w:beforeLines="20" w:before="48" w:afterLines="20" w:after="48"/>
              <w:ind w:left="280" w:hangingChars="100" w:hanging="280"/>
              <w:jc w:val="both"/>
              <w:rPr>
                <w:rFonts w:eastAsia="標楷體"/>
                <w:sz w:val="28"/>
                <w:szCs w:val="28"/>
                <w:highlight w:val="yellow"/>
              </w:rPr>
            </w:pPr>
          </w:p>
        </w:tc>
      </w:tr>
      <w:tr w:rsidR="007B14C2" w:rsidRPr="00AB21B1" w14:paraId="39B24A2C" w14:textId="77777777" w:rsidTr="00097FC6">
        <w:trPr>
          <w:trHeight w:val="854"/>
        </w:trPr>
        <w:tc>
          <w:tcPr>
            <w:tcW w:w="4281" w:type="dxa"/>
            <w:tcBorders>
              <w:top w:val="single" w:sz="4" w:space="0" w:color="000000"/>
              <w:left w:val="single" w:sz="4" w:space="0" w:color="000000"/>
              <w:bottom w:val="single" w:sz="4" w:space="0" w:color="000000"/>
              <w:right w:val="single" w:sz="4" w:space="0" w:color="000000"/>
            </w:tcBorders>
          </w:tcPr>
          <w:p w14:paraId="2B8011A5" w14:textId="77777777" w:rsidR="002D696C" w:rsidRPr="00AB21B1" w:rsidRDefault="002D696C" w:rsidP="002D696C">
            <w:pPr>
              <w:pStyle w:val="Default"/>
              <w:jc w:val="both"/>
              <w:rPr>
                <w:rFonts w:ascii="Times New Roman" w:hAnsi="Times New Roman" w:cs="Times New Roman"/>
                <w:sz w:val="23"/>
                <w:szCs w:val="23"/>
              </w:rPr>
            </w:pPr>
            <w:r w:rsidRPr="00AB21B1">
              <w:rPr>
                <w:rFonts w:ascii="Times New Roman" w:hAnsi="Times New Roman" w:cs="Times New Roman"/>
                <w:sz w:val="23"/>
                <w:szCs w:val="23"/>
              </w:rPr>
              <w:lastRenderedPageBreak/>
              <w:t>三、基準年溫室氣體年排放量：</w:t>
            </w:r>
          </w:p>
          <w:p w14:paraId="673AFD28" w14:textId="6B6AB35D" w:rsidR="002D696C" w:rsidRPr="00AB21B1" w:rsidRDefault="002D696C" w:rsidP="002D696C">
            <w:pPr>
              <w:pStyle w:val="Default"/>
              <w:ind w:leftChars="132" w:left="713" w:hangingChars="184" w:hanging="423"/>
              <w:jc w:val="both"/>
              <w:rPr>
                <w:rFonts w:ascii="Times New Roman" w:hAnsi="Times New Roman" w:cs="Times New Roman"/>
                <w:sz w:val="23"/>
                <w:szCs w:val="23"/>
              </w:rPr>
            </w:pPr>
            <w:r w:rsidRPr="00AB21B1">
              <w:rPr>
                <w:rFonts w:ascii="Times New Roman" w:hAnsi="Times New Roman" w:cs="Times New Roman"/>
                <w:sz w:val="23"/>
                <w:szCs w:val="23"/>
              </w:rPr>
              <w:t>(</w:t>
            </w:r>
            <w:proofErr w:type="gramStart"/>
            <w:r w:rsidRPr="00AB21B1">
              <w:rPr>
                <w:rFonts w:ascii="Times New Roman" w:hAnsi="Times New Roman" w:cs="Times New Roman"/>
                <w:sz w:val="23"/>
                <w:szCs w:val="23"/>
              </w:rPr>
              <w:t>一</w:t>
            </w:r>
            <w:proofErr w:type="gramEnd"/>
            <w:r w:rsidRPr="00AB21B1">
              <w:rPr>
                <w:rFonts w:ascii="Times New Roman" w:hAnsi="Times New Roman" w:cs="Times New Roman"/>
                <w:sz w:val="23"/>
                <w:szCs w:val="23"/>
              </w:rPr>
              <w:t xml:space="preserve">) </w:t>
            </w:r>
            <w:r w:rsidRPr="00AB21B1">
              <w:rPr>
                <w:rFonts w:ascii="Times New Roman" w:hAnsi="Times New Roman" w:cs="Times New Roman"/>
                <w:sz w:val="23"/>
                <w:szCs w:val="23"/>
              </w:rPr>
              <w:t>事業使用附表</w:t>
            </w:r>
            <w:proofErr w:type="gramStart"/>
            <w:r w:rsidRPr="00AB21B1">
              <w:rPr>
                <w:rFonts w:ascii="Times New Roman" w:hAnsi="Times New Roman" w:cs="Times New Roman"/>
                <w:sz w:val="23"/>
                <w:szCs w:val="23"/>
              </w:rPr>
              <w:t>一</w:t>
            </w:r>
            <w:proofErr w:type="gramEnd"/>
            <w:r w:rsidRPr="00AB21B1">
              <w:rPr>
                <w:rFonts w:ascii="Times New Roman" w:hAnsi="Times New Roman" w:cs="Times New Roman"/>
                <w:sz w:val="23"/>
                <w:szCs w:val="23"/>
              </w:rPr>
              <w:t>之指定</w:t>
            </w:r>
            <w:proofErr w:type="gramStart"/>
            <w:r w:rsidRPr="00AB21B1">
              <w:rPr>
                <w:rFonts w:ascii="Times New Roman" w:hAnsi="Times New Roman" w:cs="Times New Roman"/>
                <w:sz w:val="23"/>
                <w:szCs w:val="23"/>
              </w:rPr>
              <w:t>削減率者</w:t>
            </w:r>
            <w:proofErr w:type="gramEnd"/>
            <w:r w:rsidRPr="00AB21B1">
              <w:rPr>
                <w:rFonts w:ascii="Times New Roman" w:hAnsi="Times New Roman" w:cs="Times New Roman"/>
                <w:sz w:val="23"/>
                <w:szCs w:val="23"/>
              </w:rPr>
              <w:t>，其基準年溫室氣體年排放量為</w:t>
            </w:r>
            <w:r w:rsidR="004B3A30" w:rsidRPr="001C595C">
              <w:rPr>
                <w:rFonts w:ascii="Times New Roman" w:hAnsi="Times New Roman" w:cs="Times New Roman" w:hint="eastAsia"/>
                <w:color w:val="385623" w:themeColor="accent6" w:themeShade="80"/>
                <w:sz w:val="23"/>
                <w:szCs w:val="23"/>
              </w:rPr>
              <w:t>中華民國</w:t>
            </w:r>
            <w:r w:rsidRPr="00AB21B1">
              <w:rPr>
                <w:rFonts w:ascii="Times New Roman" w:hAnsi="Times New Roman" w:cs="Times New Roman"/>
                <w:sz w:val="23"/>
                <w:szCs w:val="23"/>
              </w:rPr>
              <w:t>一百十年經盤查登錄及查驗後之溫室氣體直接排放量及使用電力之溫室氣體間接排放量。</w:t>
            </w:r>
          </w:p>
          <w:p w14:paraId="5D0EDF1E" w14:textId="29175733" w:rsidR="002D696C" w:rsidRPr="00AB21B1" w:rsidRDefault="002D696C" w:rsidP="002D696C">
            <w:pPr>
              <w:pStyle w:val="Default"/>
              <w:ind w:leftChars="132" w:left="715" w:hangingChars="185" w:hanging="425"/>
              <w:jc w:val="both"/>
              <w:rPr>
                <w:rFonts w:ascii="Times New Roman" w:hAnsi="Times New Roman" w:cs="Times New Roman"/>
                <w:sz w:val="23"/>
                <w:szCs w:val="23"/>
              </w:rPr>
            </w:pPr>
            <w:r w:rsidRPr="00AB21B1">
              <w:rPr>
                <w:rFonts w:ascii="Times New Roman" w:hAnsi="Times New Roman" w:cs="Times New Roman"/>
                <w:sz w:val="23"/>
                <w:szCs w:val="23"/>
              </w:rPr>
              <w:t>(</w:t>
            </w:r>
            <w:r w:rsidRPr="00AB21B1">
              <w:rPr>
                <w:rFonts w:ascii="Times New Roman" w:hAnsi="Times New Roman" w:cs="Times New Roman"/>
                <w:sz w:val="23"/>
                <w:szCs w:val="23"/>
              </w:rPr>
              <w:t>二</w:t>
            </w:r>
            <w:r w:rsidRPr="00AB21B1">
              <w:rPr>
                <w:rFonts w:ascii="Times New Roman" w:hAnsi="Times New Roman" w:cs="Times New Roman"/>
                <w:sz w:val="23"/>
                <w:szCs w:val="23"/>
              </w:rPr>
              <w:t xml:space="preserve">) </w:t>
            </w:r>
            <w:r w:rsidRPr="00AB21B1">
              <w:rPr>
                <w:rFonts w:ascii="Times New Roman" w:hAnsi="Times New Roman" w:cs="Times New Roman"/>
                <w:sz w:val="23"/>
                <w:szCs w:val="23"/>
              </w:rPr>
              <w:t>事業使用附表二之指定</w:t>
            </w:r>
            <w:proofErr w:type="gramStart"/>
            <w:r w:rsidRPr="00AB21B1">
              <w:rPr>
                <w:rFonts w:ascii="Times New Roman" w:hAnsi="Times New Roman" w:cs="Times New Roman"/>
                <w:sz w:val="23"/>
                <w:szCs w:val="23"/>
              </w:rPr>
              <w:t>削減率者</w:t>
            </w:r>
            <w:proofErr w:type="gramEnd"/>
            <w:r w:rsidRPr="00AB21B1">
              <w:rPr>
                <w:rFonts w:ascii="Times New Roman" w:hAnsi="Times New Roman" w:cs="Times New Roman"/>
                <w:sz w:val="23"/>
                <w:szCs w:val="23"/>
              </w:rPr>
              <w:t>，其基準年溫室氣體年排放量為</w:t>
            </w:r>
            <w:r w:rsidR="004B3A30" w:rsidRPr="001C595C">
              <w:rPr>
                <w:rFonts w:ascii="Times New Roman" w:hAnsi="Times New Roman" w:cs="Times New Roman" w:hint="eastAsia"/>
                <w:color w:val="385623" w:themeColor="accent6" w:themeShade="80"/>
                <w:sz w:val="23"/>
                <w:szCs w:val="23"/>
              </w:rPr>
              <w:t>中華民國</w:t>
            </w:r>
            <w:r w:rsidRPr="00AB21B1">
              <w:rPr>
                <w:rFonts w:ascii="Times New Roman" w:hAnsi="Times New Roman" w:cs="Times New Roman"/>
                <w:sz w:val="23"/>
                <w:szCs w:val="23"/>
              </w:rPr>
              <w:t>一百零八年至一百十二年</w:t>
            </w:r>
            <w:proofErr w:type="gramStart"/>
            <w:r w:rsidRPr="00AB21B1">
              <w:rPr>
                <w:rFonts w:ascii="Times New Roman" w:hAnsi="Times New Roman" w:cs="Times New Roman"/>
                <w:sz w:val="23"/>
                <w:szCs w:val="23"/>
              </w:rPr>
              <w:t>期間，</w:t>
            </w:r>
            <w:proofErr w:type="gramEnd"/>
            <w:r w:rsidRPr="00AB21B1">
              <w:rPr>
                <w:rFonts w:ascii="Times New Roman" w:hAnsi="Times New Roman" w:cs="Times New Roman"/>
                <w:sz w:val="23"/>
                <w:szCs w:val="23"/>
              </w:rPr>
              <w:t>經盤查登錄及查驗後之溫室氣體直接排放量及使用電力之溫室氣體間接排放量之算術平均值。</w:t>
            </w:r>
          </w:p>
          <w:p w14:paraId="3DF98EC8" w14:textId="3B055C5F" w:rsidR="007B14C2" w:rsidRPr="00AB21B1" w:rsidRDefault="002D696C" w:rsidP="002D696C">
            <w:pPr>
              <w:pStyle w:val="Default"/>
              <w:ind w:leftChars="132" w:left="715" w:hangingChars="185" w:hanging="425"/>
              <w:jc w:val="both"/>
              <w:rPr>
                <w:rFonts w:ascii="Times New Roman" w:hAnsi="Times New Roman" w:cs="Times New Roman"/>
                <w:sz w:val="23"/>
                <w:szCs w:val="23"/>
              </w:rPr>
            </w:pPr>
            <w:r w:rsidRPr="00AB21B1">
              <w:rPr>
                <w:rFonts w:ascii="Times New Roman" w:hAnsi="Times New Roman" w:cs="Times New Roman"/>
                <w:sz w:val="23"/>
                <w:szCs w:val="23"/>
              </w:rPr>
              <w:t>(</w:t>
            </w:r>
            <w:r w:rsidRPr="00AB21B1">
              <w:rPr>
                <w:rFonts w:ascii="Times New Roman" w:hAnsi="Times New Roman" w:cs="Times New Roman"/>
                <w:sz w:val="23"/>
                <w:szCs w:val="23"/>
              </w:rPr>
              <w:t>三</w:t>
            </w:r>
            <w:r w:rsidRPr="00AB21B1">
              <w:rPr>
                <w:rFonts w:ascii="Times New Roman" w:hAnsi="Times New Roman" w:cs="Times New Roman"/>
                <w:sz w:val="23"/>
                <w:szCs w:val="23"/>
              </w:rPr>
              <w:t xml:space="preserve">) </w:t>
            </w:r>
            <w:r w:rsidRPr="00AB21B1">
              <w:rPr>
                <w:rFonts w:ascii="Times New Roman" w:hAnsi="Times New Roman" w:cs="Times New Roman"/>
                <w:sz w:val="23"/>
                <w:szCs w:val="23"/>
              </w:rPr>
              <w:t>事業未能提出符合前款所定期間之基準年溫室氣體年排放量者，其基準年溫室氣體年排放量，應檢具相關證明文件送中央主管機關審查認定。</w:t>
            </w:r>
          </w:p>
        </w:tc>
        <w:tc>
          <w:tcPr>
            <w:tcW w:w="5085" w:type="dxa"/>
            <w:gridSpan w:val="2"/>
            <w:tcBorders>
              <w:top w:val="single" w:sz="4" w:space="0" w:color="000000"/>
              <w:left w:val="single" w:sz="4" w:space="0" w:color="000000"/>
              <w:bottom w:val="single" w:sz="4" w:space="0" w:color="000000"/>
              <w:right w:val="single" w:sz="4" w:space="0" w:color="000000"/>
            </w:tcBorders>
          </w:tcPr>
          <w:p w14:paraId="2AC0C2EB" w14:textId="06F196A5" w:rsidR="007B14C2" w:rsidRPr="00AB21B1" w:rsidRDefault="007B14C2" w:rsidP="00EE4999">
            <w:pPr>
              <w:pStyle w:val="Default"/>
              <w:ind w:leftChars="132" w:left="715" w:hangingChars="185" w:hanging="425"/>
              <w:jc w:val="both"/>
              <w:rPr>
                <w:rFonts w:ascii="Times New Roman" w:hAnsi="Times New Roman" w:cs="Times New Roman"/>
                <w:sz w:val="23"/>
                <w:szCs w:val="23"/>
              </w:rPr>
            </w:pPr>
          </w:p>
        </w:tc>
        <w:tc>
          <w:tcPr>
            <w:tcW w:w="5811" w:type="dxa"/>
            <w:tcBorders>
              <w:top w:val="single" w:sz="4" w:space="0" w:color="000000"/>
              <w:left w:val="single" w:sz="4" w:space="0" w:color="000000"/>
              <w:bottom w:val="single" w:sz="4" w:space="0" w:color="000000"/>
              <w:right w:val="single" w:sz="4" w:space="0" w:color="000000"/>
            </w:tcBorders>
          </w:tcPr>
          <w:p w14:paraId="40027794" w14:textId="5978B62C" w:rsidR="0031050E" w:rsidRPr="00A7713F" w:rsidRDefault="0031050E" w:rsidP="00644FAF">
            <w:pPr>
              <w:snapToGrid w:val="0"/>
              <w:ind w:left="279" w:hangingChars="100" w:hanging="279"/>
              <w:jc w:val="both"/>
              <w:rPr>
                <w:rFonts w:ascii="Times New Roman" w:cs="Times New Roman"/>
                <w:spacing w:val="-1"/>
                <w:sz w:val="28"/>
                <w:szCs w:val="28"/>
              </w:rPr>
            </w:pPr>
          </w:p>
        </w:tc>
      </w:tr>
      <w:tr w:rsidR="007B14C2" w:rsidRPr="00AB21B1" w14:paraId="6102B7EC" w14:textId="77777777" w:rsidTr="00097FC6">
        <w:trPr>
          <w:trHeight w:val="2810"/>
        </w:trPr>
        <w:tc>
          <w:tcPr>
            <w:tcW w:w="4281" w:type="dxa"/>
            <w:tcBorders>
              <w:top w:val="single" w:sz="4" w:space="0" w:color="000000"/>
              <w:left w:val="single" w:sz="4" w:space="0" w:color="000000"/>
              <w:bottom w:val="single" w:sz="4" w:space="0" w:color="000000"/>
              <w:right w:val="single" w:sz="4" w:space="0" w:color="000000"/>
            </w:tcBorders>
          </w:tcPr>
          <w:p w14:paraId="07D458EC" w14:textId="5291863A" w:rsidR="007B14C2" w:rsidRPr="00AB21B1" w:rsidRDefault="008A51F1" w:rsidP="008A51F1">
            <w:pPr>
              <w:pStyle w:val="Default"/>
              <w:ind w:left="430" w:hangingChars="187" w:hanging="430"/>
              <w:rPr>
                <w:rFonts w:ascii="Times New Roman" w:hAnsi="Times New Roman" w:cs="Times New Roman"/>
                <w:sz w:val="23"/>
                <w:szCs w:val="23"/>
              </w:rPr>
            </w:pPr>
            <w:r w:rsidRPr="00AB21B1">
              <w:rPr>
                <w:rFonts w:ascii="Times New Roman" w:hAnsi="Times New Roman" w:cs="Times New Roman"/>
                <w:sz w:val="23"/>
                <w:szCs w:val="23"/>
              </w:rPr>
              <w:lastRenderedPageBreak/>
              <w:t>四、附表三</w:t>
            </w:r>
            <w:proofErr w:type="gramStart"/>
            <w:r w:rsidRPr="00AB21B1">
              <w:rPr>
                <w:rFonts w:ascii="Times New Roman" w:hAnsi="Times New Roman" w:cs="Times New Roman"/>
                <w:sz w:val="23"/>
                <w:szCs w:val="23"/>
              </w:rPr>
              <w:t>各</w:t>
            </w:r>
            <w:proofErr w:type="gramEnd"/>
            <w:r w:rsidRPr="00AB21B1">
              <w:rPr>
                <w:rFonts w:ascii="Times New Roman" w:hAnsi="Times New Roman" w:cs="Times New Roman"/>
                <w:sz w:val="23"/>
                <w:szCs w:val="23"/>
              </w:rPr>
              <w:t>行業</w:t>
            </w:r>
            <w:r w:rsidR="004B3A30" w:rsidRPr="001C595C">
              <w:rPr>
                <w:rFonts w:ascii="Times New Roman" w:hAnsi="Times New Roman" w:cs="Times New Roman" w:hint="eastAsia"/>
                <w:color w:val="385623" w:themeColor="accent6" w:themeShade="80"/>
                <w:sz w:val="23"/>
                <w:szCs w:val="23"/>
              </w:rPr>
              <w:t>目標年</w:t>
            </w:r>
            <w:r w:rsidRPr="00AB21B1">
              <w:rPr>
                <w:rFonts w:ascii="Times New Roman" w:hAnsi="Times New Roman" w:cs="Times New Roman"/>
                <w:sz w:val="23"/>
                <w:szCs w:val="23"/>
              </w:rPr>
              <w:t>燃料單位熱值排放量適用於附表二固定燃燒排放源之燃料單位熱值排放量計算。</w:t>
            </w:r>
          </w:p>
        </w:tc>
        <w:tc>
          <w:tcPr>
            <w:tcW w:w="5085" w:type="dxa"/>
            <w:gridSpan w:val="2"/>
            <w:tcBorders>
              <w:top w:val="single" w:sz="4" w:space="0" w:color="000000"/>
              <w:left w:val="single" w:sz="4" w:space="0" w:color="000000"/>
              <w:bottom w:val="single" w:sz="4" w:space="0" w:color="000000"/>
              <w:right w:val="single" w:sz="4" w:space="0" w:color="000000"/>
            </w:tcBorders>
          </w:tcPr>
          <w:p w14:paraId="318E451C" w14:textId="77777777" w:rsidR="007B14C2" w:rsidRPr="00AB21B1" w:rsidRDefault="007B14C2" w:rsidP="00D71256">
            <w:pPr>
              <w:adjustRightInd/>
              <w:spacing w:before="11" w:line="276" w:lineRule="auto"/>
              <w:ind w:left="347" w:right="55" w:firstLine="480"/>
              <w:rPr>
                <w:rFonts w:ascii="Times New Roman" w:cs="Times New Roman"/>
                <w:spacing w:val="-1"/>
              </w:rPr>
            </w:pPr>
          </w:p>
        </w:tc>
        <w:tc>
          <w:tcPr>
            <w:tcW w:w="5811" w:type="dxa"/>
            <w:tcBorders>
              <w:top w:val="single" w:sz="4" w:space="0" w:color="000000"/>
              <w:left w:val="single" w:sz="4" w:space="0" w:color="000000"/>
              <w:bottom w:val="single" w:sz="4" w:space="0" w:color="000000"/>
              <w:right w:val="single" w:sz="4" w:space="0" w:color="000000"/>
            </w:tcBorders>
          </w:tcPr>
          <w:p w14:paraId="7C06EAFC" w14:textId="77777777" w:rsidR="007B14C2" w:rsidRPr="00A7713F" w:rsidRDefault="007B14C2" w:rsidP="009F0F80">
            <w:pPr>
              <w:ind w:left="120" w:hangingChars="43" w:hanging="120"/>
              <w:jc w:val="both"/>
              <w:rPr>
                <w:rFonts w:ascii="Times New Roman" w:cs="Times New Roman"/>
                <w:color w:val="000000" w:themeColor="text1"/>
                <w:sz w:val="28"/>
                <w:szCs w:val="28"/>
              </w:rPr>
            </w:pPr>
          </w:p>
          <w:p w14:paraId="39FE0496" w14:textId="7F47AEB9" w:rsidR="007B14C2" w:rsidRPr="00A7713F" w:rsidRDefault="007B14C2" w:rsidP="009F0F80">
            <w:pPr>
              <w:ind w:left="120" w:hangingChars="43" w:hanging="120"/>
              <w:jc w:val="both"/>
              <w:rPr>
                <w:rFonts w:ascii="Times New Roman" w:cs="Times New Roman"/>
                <w:spacing w:val="-1"/>
                <w:sz w:val="28"/>
                <w:szCs w:val="28"/>
              </w:rPr>
            </w:pPr>
          </w:p>
        </w:tc>
      </w:tr>
      <w:tr w:rsidR="007B14C2" w:rsidRPr="00AB21B1" w14:paraId="7FF62618" w14:textId="77777777" w:rsidTr="00097FC6">
        <w:trPr>
          <w:trHeight w:val="2551"/>
        </w:trPr>
        <w:tc>
          <w:tcPr>
            <w:tcW w:w="4281" w:type="dxa"/>
            <w:tcBorders>
              <w:top w:val="single" w:sz="4" w:space="0" w:color="000000"/>
              <w:left w:val="single" w:sz="4" w:space="0" w:color="000000"/>
              <w:bottom w:val="single" w:sz="4" w:space="0" w:color="000000"/>
              <w:right w:val="single" w:sz="4" w:space="0" w:color="000000"/>
            </w:tcBorders>
          </w:tcPr>
          <w:p w14:paraId="69094DB9" w14:textId="235EF6BB" w:rsidR="008350F8" w:rsidRDefault="008A51F1" w:rsidP="008A51F1">
            <w:pPr>
              <w:adjustRightInd/>
              <w:spacing w:before="11" w:line="276" w:lineRule="auto"/>
              <w:ind w:left="347" w:right="55" w:hanging="340"/>
              <w:rPr>
                <w:rFonts w:ascii="Times New Roman" w:cs="Times New Roman"/>
                <w:sz w:val="24"/>
                <w:szCs w:val="24"/>
              </w:rPr>
            </w:pPr>
            <w:r w:rsidRPr="00C36EEC">
              <w:rPr>
                <w:rFonts w:ascii="Times New Roman" w:cs="Times New Roman"/>
                <w:sz w:val="24"/>
                <w:szCs w:val="24"/>
              </w:rPr>
              <w:t>附表一、</w:t>
            </w:r>
          </w:p>
          <w:p w14:paraId="0810FF59" w14:textId="7E950075" w:rsidR="007B14C2" w:rsidRPr="00097FC6" w:rsidRDefault="007B14C2" w:rsidP="008A51F1">
            <w:pPr>
              <w:adjustRightInd/>
              <w:spacing w:before="11" w:line="276" w:lineRule="auto"/>
              <w:ind w:left="347" w:right="55" w:hanging="340"/>
              <w:rPr>
                <w:rFonts w:ascii="Times New Roman" w:cs="Times New Roman"/>
                <w:sz w:val="24"/>
                <w:szCs w:val="24"/>
                <w:highlight w:val="yellow"/>
              </w:rPr>
            </w:pPr>
          </w:p>
          <w:p w14:paraId="36F48FF3" w14:textId="757D8D71" w:rsidR="0031050E" w:rsidRPr="00AB21B1" w:rsidRDefault="004B3A30" w:rsidP="008A51F1">
            <w:pPr>
              <w:adjustRightInd/>
              <w:spacing w:before="11" w:line="276" w:lineRule="auto"/>
              <w:ind w:left="347" w:right="55" w:hanging="340"/>
              <w:rPr>
                <w:rFonts w:ascii="Times New Roman" w:cs="Times New Roman"/>
                <w:spacing w:val="6"/>
                <w:sz w:val="24"/>
                <w:szCs w:val="24"/>
              </w:rPr>
            </w:pPr>
            <w:r>
              <w:rPr>
                <w:noProof/>
              </w:rPr>
              <w:drawing>
                <wp:inline distT="0" distB="0" distL="0" distR="0" wp14:anchorId="6CA8307E" wp14:editId="0B594923">
                  <wp:extent cx="2712085" cy="127825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12085" cy="1278255"/>
                          </a:xfrm>
                          <a:prstGeom prst="rect">
                            <a:avLst/>
                          </a:prstGeom>
                        </pic:spPr>
                      </pic:pic>
                    </a:graphicData>
                  </a:graphic>
                </wp:inline>
              </w:drawing>
            </w:r>
          </w:p>
        </w:tc>
        <w:tc>
          <w:tcPr>
            <w:tcW w:w="5085" w:type="dxa"/>
            <w:gridSpan w:val="2"/>
            <w:tcBorders>
              <w:top w:val="single" w:sz="4" w:space="0" w:color="000000"/>
              <w:left w:val="single" w:sz="4" w:space="0" w:color="000000"/>
              <w:bottom w:val="single" w:sz="4" w:space="0" w:color="000000"/>
              <w:right w:val="single" w:sz="4" w:space="0" w:color="000000"/>
            </w:tcBorders>
          </w:tcPr>
          <w:p w14:paraId="23C83EC6" w14:textId="4CF0638C" w:rsidR="004B3327" w:rsidRPr="00AB21B1" w:rsidRDefault="004B3327" w:rsidP="004B3327">
            <w:pPr>
              <w:ind w:left="103" w:hangingChars="43" w:hanging="103"/>
              <w:jc w:val="both"/>
              <w:rPr>
                <w:rFonts w:ascii="Times New Roman" w:cs="Times New Roman"/>
                <w:color w:val="000000" w:themeColor="text1"/>
                <w:sz w:val="24"/>
                <w:szCs w:val="24"/>
              </w:rPr>
            </w:pPr>
          </w:p>
          <w:p w14:paraId="31EB1CF5" w14:textId="77777777" w:rsidR="007B14C2" w:rsidRPr="00AB21B1" w:rsidRDefault="007B14C2" w:rsidP="00691A0A">
            <w:pPr>
              <w:pStyle w:val="TableParagraph"/>
              <w:kinsoku w:val="0"/>
              <w:overflowPunct w:val="0"/>
              <w:spacing w:line="323" w:lineRule="exact"/>
              <w:ind w:leftChars="10" w:left="2001" w:hanging="1979"/>
              <w:jc w:val="left"/>
              <w:rPr>
                <w:rFonts w:ascii="Times New Roman" w:cs="Times New Roman"/>
                <w:spacing w:val="-1"/>
              </w:rPr>
            </w:pPr>
          </w:p>
        </w:tc>
        <w:tc>
          <w:tcPr>
            <w:tcW w:w="5811" w:type="dxa"/>
            <w:tcBorders>
              <w:top w:val="single" w:sz="4" w:space="0" w:color="000000"/>
              <w:left w:val="single" w:sz="4" w:space="0" w:color="000000"/>
              <w:bottom w:val="single" w:sz="4" w:space="0" w:color="000000"/>
              <w:right w:val="single" w:sz="4" w:space="0" w:color="000000"/>
            </w:tcBorders>
          </w:tcPr>
          <w:p w14:paraId="0AFD630B" w14:textId="5A4AF597" w:rsidR="004B3327" w:rsidRPr="00A7713F" w:rsidRDefault="004B3327" w:rsidP="004B3327">
            <w:pPr>
              <w:ind w:left="120" w:hangingChars="43" w:hanging="120"/>
              <w:jc w:val="both"/>
              <w:rPr>
                <w:rFonts w:ascii="Times New Roman" w:cs="Times New Roman"/>
                <w:color w:val="000000" w:themeColor="text1"/>
                <w:sz w:val="28"/>
                <w:szCs w:val="28"/>
              </w:rPr>
            </w:pPr>
          </w:p>
          <w:p w14:paraId="23C2B713" w14:textId="7A3E2E20" w:rsidR="007B14C2" w:rsidRPr="00A7713F" w:rsidRDefault="007B14C2" w:rsidP="00691A0A">
            <w:pPr>
              <w:pStyle w:val="TableParagraph"/>
              <w:kinsoku w:val="0"/>
              <w:overflowPunct w:val="0"/>
              <w:spacing w:line="323" w:lineRule="exact"/>
              <w:ind w:leftChars="10" w:left="2001" w:hanging="1979"/>
              <w:jc w:val="left"/>
              <w:rPr>
                <w:rFonts w:ascii="Times New Roman" w:cs="Times New Roman"/>
                <w:spacing w:val="-1"/>
                <w:sz w:val="28"/>
                <w:szCs w:val="28"/>
              </w:rPr>
            </w:pPr>
          </w:p>
        </w:tc>
      </w:tr>
      <w:tr w:rsidR="00097FC6" w:rsidRPr="00AB21B1" w14:paraId="630E487A" w14:textId="77777777" w:rsidTr="00097FC6">
        <w:trPr>
          <w:trHeight w:val="2810"/>
        </w:trPr>
        <w:tc>
          <w:tcPr>
            <w:tcW w:w="4287" w:type="dxa"/>
            <w:gridSpan w:val="2"/>
            <w:tcBorders>
              <w:top w:val="single" w:sz="4" w:space="0" w:color="000000"/>
              <w:left w:val="single" w:sz="4" w:space="0" w:color="000000"/>
              <w:bottom w:val="single" w:sz="4" w:space="0" w:color="000000"/>
              <w:right w:val="single" w:sz="4" w:space="0" w:color="auto"/>
            </w:tcBorders>
          </w:tcPr>
          <w:p w14:paraId="559E558C" w14:textId="53B0EFBA" w:rsidR="00D0191A" w:rsidRPr="00AB21B1" w:rsidRDefault="00097FC6" w:rsidP="008A51F1">
            <w:pPr>
              <w:pStyle w:val="TableParagraph"/>
              <w:kinsoku w:val="0"/>
              <w:overflowPunct w:val="0"/>
              <w:spacing w:before="4" w:line="223" w:lineRule="auto"/>
              <w:ind w:right="46" w:hanging="798"/>
              <w:jc w:val="left"/>
              <w:rPr>
                <w:rFonts w:ascii="Times New Roman" w:cs="Times New Roman"/>
                <w:spacing w:val="-2"/>
              </w:rPr>
            </w:pPr>
            <w:r w:rsidRPr="00AB21B1">
              <w:rPr>
                <w:rFonts w:ascii="Times New Roman" w:cs="Times New Roman"/>
              </w:rPr>
              <w:t>附表二、</w:t>
            </w:r>
          </w:p>
          <w:p w14:paraId="16C7740F" w14:textId="5FB39442" w:rsidR="00D0191A" w:rsidRPr="00097FC6" w:rsidRDefault="00D0191A" w:rsidP="00D0191A">
            <w:pPr>
              <w:adjustRightInd/>
              <w:spacing w:before="11" w:line="276" w:lineRule="auto"/>
              <w:ind w:left="347" w:right="55" w:hanging="340"/>
              <w:rPr>
                <w:rFonts w:ascii="Times New Roman" w:cs="Times New Roman"/>
                <w:sz w:val="24"/>
                <w:szCs w:val="24"/>
                <w:highlight w:val="yellow"/>
              </w:rPr>
            </w:pPr>
          </w:p>
          <w:p w14:paraId="2E0903B3" w14:textId="0EA6A69C" w:rsidR="00D0191A" w:rsidRPr="00AB21B1" w:rsidRDefault="00D0191A" w:rsidP="005405DF">
            <w:pPr>
              <w:ind w:left="95" w:hangingChars="43" w:hanging="95"/>
              <w:rPr>
                <w:rFonts w:ascii="Times New Roman" w:cs="Times New Roman"/>
                <w:spacing w:val="-1"/>
              </w:rPr>
            </w:pPr>
            <w:r>
              <w:rPr>
                <w:noProof/>
              </w:rPr>
              <w:drawing>
                <wp:inline distT="0" distB="0" distL="0" distR="0" wp14:anchorId="2A526A3E" wp14:editId="36C28F83">
                  <wp:extent cx="2715895" cy="1623695"/>
                  <wp:effectExtent l="0" t="0" r="825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5895" cy="1623695"/>
                          </a:xfrm>
                          <a:prstGeom prst="rect">
                            <a:avLst/>
                          </a:prstGeom>
                        </pic:spPr>
                      </pic:pic>
                    </a:graphicData>
                  </a:graphic>
                </wp:inline>
              </w:drawing>
            </w:r>
          </w:p>
        </w:tc>
        <w:tc>
          <w:tcPr>
            <w:tcW w:w="5079" w:type="dxa"/>
            <w:tcBorders>
              <w:top w:val="single" w:sz="4" w:space="0" w:color="000000"/>
              <w:left w:val="single" w:sz="4" w:space="0" w:color="auto"/>
              <w:bottom w:val="single" w:sz="4" w:space="0" w:color="000000"/>
              <w:right w:val="single" w:sz="4" w:space="0" w:color="000000"/>
            </w:tcBorders>
          </w:tcPr>
          <w:p w14:paraId="2F0A6D76" w14:textId="4C4B652C" w:rsidR="00097FC6" w:rsidRPr="00AB21B1" w:rsidRDefault="00097FC6" w:rsidP="005405DF">
            <w:pPr>
              <w:ind w:left="94" w:hangingChars="43" w:hanging="94"/>
              <w:rPr>
                <w:rFonts w:ascii="Times New Roman" w:cs="Times New Roman"/>
                <w:spacing w:val="-1"/>
              </w:rPr>
            </w:pPr>
          </w:p>
        </w:tc>
        <w:tc>
          <w:tcPr>
            <w:tcW w:w="5811" w:type="dxa"/>
            <w:tcBorders>
              <w:top w:val="single" w:sz="4" w:space="0" w:color="000000"/>
              <w:left w:val="single" w:sz="4" w:space="0" w:color="000000"/>
              <w:bottom w:val="single" w:sz="4" w:space="0" w:color="000000"/>
              <w:right w:val="single" w:sz="4" w:space="0" w:color="000000"/>
            </w:tcBorders>
          </w:tcPr>
          <w:p w14:paraId="2ADFB422" w14:textId="4121E498" w:rsidR="00097FC6" w:rsidRPr="00FC4EE9" w:rsidRDefault="00097FC6" w:rsidP="00FC4EE9">
            <w:pPr>
              <w:pStyle w:val="a5"/>
              <w:widowControl/>
              <w:snapToGrid w:val="0"/>
              <w:spacing w:beforeLines="20" w:before="48" w:afterLines="20" w:after="48"/>
              <w:ind w:left="420" w:hangingChars="150" w:hanging="420"/>
              <w:jc w:val="both"/>
              <w:rPr>
                <w:rFonts w:eastAsia="標楷體"/>
                <w:sz w:val="28"/>
                <w:szCs w:val="28"/>
              </w:rPr>
            </w:pPr>
          </w:p>
        </w:tc>
      </w:tr>
      <w:tr w:rsidR="007B14C2" w:rsidRPr="00AB21B1" w14:paraId="3004A15F" w14:textId="77777777" w:rsidTr="00097FC6">
        <w:trPr>
          <w:trHeight w:val="429"/>
        </w:trPr>
        <w:tc>
          <w:tcPr>
            <w:tcW w:w="4281" w:type="dxa"/>
            <w:tcBorders>
              <w:top w:val="single" w:sz="4" w:space="0" w:color="000000"/>
              <w:left w:val="single" w:sz="4" w:space="0" w:color="000000"/>
              <w:bottom w:val="single" w:sz="4" w:space="0" w:color="000000"/>
              <w:right w:val="single" w:sz="4" w:space="0" w:color="000000"/>
            </w:tcBorders>
          </w:tcPr>
          <w:p w14:paraId="53DB2A7C" w14:textId="4F457520" w:rsidR="008350F8" w:rsidRDefault="008A51F1" w:rsidP="004B3A30">
            <w:pPr>
              <w:adjustRightInd/>
              <w:spacing w:before="11" w:line="276" w:lineRule="auto"/>
              <w:ind w:left="347" w:right="55" w:hanging="340"/>
              <w:rPr>
                <w:rFonts w:ascii="Times New Roman" w:cs="Times New Roman"/>
              </w:rPr>
            </w:pPr>
            <w:r w:rsidRPr="00AB21B1">
              <w:rPr>
                <w:rFonts w:ascii="Times New Roman" w:cs="Times New Roman"/>
              </w:rPr>
              <w:t>附表三、</w:t>
            </w:r>
          </w:p>
          <w:p w14:paraId="62524F27" w14:textId="77777777" w:rsidR="00C36EEC" w:rsidRDefault="00C36EEC" w:rsidP="004B3A30">
            <w:pPr>
              <w:adjustRightInd/>
              <w:spacing w:before="11" w:line="276" w:lineRule="auto"/>
              <w:ind w:left="347" w:right="55" w:hanging="340"/>
              <w:rPr>
                <w:rFonts w:ascii="Times New Roman" w:cs="Times New Roman" w:hint="eastAsia"/>
              </w:rPr>
            </w:pPr>
          </w:p>
          <w:p w14:paraId="20F1B45B" w14:textId="719D0D9F" w:rsidR="007B14C2" w:rsidRPr="00AB21B1" w:rsidRDefault="004B3A30" w:rsidP="00097FC6">
            <w:pPr>
              <w:adjustRightInd/>
              <w:spacing w:before="3" w:line="276" w:lineRule="auto"/>
              <w:ind w:right="85"/>
              <w:jc w:val="both"/>
              <w:rPr>
                <w:rFonts w:ascii="Times New Roman" w:cs="Times New Roman"/>
                <w:spacing w:val="6"/>
                <w:sz w:val="24"/>
                <w:szCs w:val="24"/>
              </w:rPr>
            </w:pPr>
            <w:r>
              <w:rPr>
                <w:noProof/>
              </w:rPr>
              <w:lastRenderedPageBreak/>
              <w:drawing>
                <wp:inline distT="0" distB="0" distL="0" distR="0" wp14:anchorId="31207570" wp14:editId="45461A16">
                  <wp:extent cx="2712085" cy="1289050"/>
                  <wp:effectExtent l="0" t="0" r="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12085" cy="1289050"/>
                          </a:xfrm>
                          <a:prstGeom prst="rect">
                            <a:avLst/>
                          </a:prstGeom>
                        </pic:spPr>
                      </pic:pic>
                    </a:graphicData>
                  </a:graphic>
                </wp:inline>
              </w:drawing>
            </w:r>
          </w:p>
        </w:tc>
        <w:tc>
          <w:tcPr>
            <w:tcW w:w="5085" w:type="dxa"/>
            <w:gridSpan w:val="2"/>
            <w:tcBorders>
              <w:top w:val="single" w:sz="4" w:space="0" w:color="000000"/>
              <w:left w:val="single" w:sz="4" w:space="0" w:color="000000"/>
              <w:bottom w:val="single" w:sz="4" w:space="0" w:color="000000"/>
              <w:right w:val="single" w:sz="4" w:space="0" w:color="000000"/>
            </w:tcBorders>
          </w:tcPr>
          <w:p w14:paraId="5E21E87D" w14:textId="29B984E3" w:rsidR="00097FC6" w:rsidRPr="00CC36B8" w:rsidRDefault="00097FC6" w:rsidP="00D71256">
            <w:pPr>
              <w:adjustRightInd/>
              <w:spacing w:before="35" w:line="276" w:lineRule="auto"/>
              <w:ind w:left="347" w:right="96" w:hanging="240"/>
              <w:jc w:val="both"/>
              <w:rPr>
                <w:rFonts w:ascii="Times New Roman" w:cs="Times New Roman"/>
                <w:spacing w:val="-1"/>
              </w:rPr>
            </w:pPr>
          </w:p>
        </w:tc>
        <w:tc>
          <w:tcPr>
            <w:tcW w:w="5811" w:type="dxa"/>
            <w:tcBorders>
              <w:top w:val="single" w:sz="4" w:space="0" w:color="000000"/>
              <w:left w:val="single" w:sz="4" w:space="0" w:color="000000"/>
              <w:bottom w:val="single" w:sz="4" w:space="0" w:color="000000"/>
              <w:right w:val="single" w:sz="4" w:space="0" w:color="000000"/>
            </w:tcBorders>
          </w:tcPr>
          <w:p w14:paraId="55E0E6D7" w14:textId="1A02A8CE" w:rsidR="007B14C2" w:rsidRPr="00A7713F" w:rsidRDefault="007B14C2" w:rsidP="00DC5773">
            <w:pPr>
              <w:adjustRightInd/>
              <w:spacing w:before="35" w:line="276" w:lineRule="auto"/>
              <w:ind w:left="347" w:right="46" w:hanging="240"/>
              <w:jc w:val="both"/>
              <w:rPr>
                <w:rFonts w:ascii="Times New Roman" w:cs="Times New Roman"/>
                <w:spacing w:val="-1"/>
                <w:sz w:val="28"/>
                <w:szCs w:val="28"/>
                <w:highlight w:val="yellow"/>
              </w:rPr>
            </w:pPr>
          </w:p>
        </w:tc>
      </w:tr>
    </w:tbl>
    <w:p w14:paraId="7A1AF887" w14:textId="77777777" w:rsidR="001E4C09" w:rsidRPr="00AB21B1" w:rsidRDefault="001E4C09" w:rsidP="004840A1">
      <w:pPr>
        <w:rPr>
          <w:rFonts w:ascii="Times New Roman" w:cs="Times New Roman"/>
          <w:sz w:val="24"/>
          <w:szCs w:val="24"/>
        </w:rPr>
      </w:pPr>
    </w:p>
    <w:sectPr w:rsidR="001E4C09" w:rsidRPr="00AB21B1" w:rsidSect="001478B3">
      <w:footerReference w:type="default" r:id="rId10"/>
      <w:pgSz w:w="16840" w:h="11910" w:orient="landscape"/>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B227A" w14:textId="77777777" w:rsidR="001478B3" w:rsidRDefault="001478B3" w:rsidP="00DD2332">
      <w:r>
        <w:separator/>
      </w:r>
    </w:p>
  </w:endnote>
  <w:endnote w:type="continuationSeparator" w:id="0">
    <w:p w14:paraId="1109CC8B" w14:textId="77777777" w:rsidR="001478B3" w:rsidRDefault="001478B3" w:rsidP="00DD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9163257"/>
      <w:docPartObj>
        <w:docPartGallery w:val="Page Numbers (Bottom of Page)"/>
        <w:docPartUnique/>
      </w:docPartObj>
    </w:sdtPr>
    <w:sdtContent>
      <w:p w14:paraId="1451F93A" w14:textId="23B26BBD" w:rsidR="00AB21B1" w:rsidRDefault="00AB21B1">
        <w:pPr>
          <w:pStyle w:val="a9"/>
          <w:jc w:val="center"/>
        </w:pPr>
        <w:r>
          <w:fldChar w:fldCharType="begin"/>
        </w:r>
        <w:r>
          <w:instrText>PAGE   \* MERGEFORMAT</w:instrText>
        </w:r>
        <w:r>
          <w:fldChar w:fldCharType="separate"/>
        </w:r>
        <w:r w:rsidR="00090386" w:rsidRPr="00090386">
          <w:rPr>
            <w:noProof/>
            <w:lang w:val="zh-TW"/>
          </w:rPr>
          <w:t>9</w:t>
        </w:r>
        <w:r>
          <w:fldChar w:fldCharType="end"/>
        </w:r>
      </w:p>
    </w:sdtContent>
  </w:sdt>
  <w:p w14:paraId="7DD03DF3" w14:textId="77777777" w:rsidR="00AB21B1" w:rsidRDefault="00AB21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17E39" w14:textId="77777777" w:rsidR="001478B3" w:rsidRDefault="001478B3" w:rsidP="00DD2332">
      <w:r>
        <w:separator/>
      </w:r>
    </w:p>
  </w:footnote>
  <w:footnote w:type="continuationSeparator" w:id="0">
    <w:p w14:paraId="50614031" w14:textId="77777777" w:rsidR="001478B3" w:rsidRDefault="001478B3" w:rsidP="00DD2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277C"/>
    <w:multiLevelType w:val="hybridMultilevel"/>
    <w:tmpl w:val="C04E25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23D6C21"/>
    <w:multiLevelType w:val="hybridMultilevel"/>
    <w:tmpl w:val="F342EA58"/>
    <w:lvl w:ilvl="0" w:tplc="9EF2178E">
      <w:start w:val="1"/>
      <w:numFmt w:val="taiwaneseCountingThousand"/>
      <w:lvlText w:val="%1、"/>
      <w:lvlJc w:val="left"/>
      <w:pPr>
        <w:ind w:left="614" w:hanging="510"/>
      </w:pPr>
      <w:rPr>
        <w:rFonts w:hint="default"/>
      </w:rPr>
    </w:lvl>
    <w:lvl w:ilvl="1" w:tplc="04090019" w:tentative="1">
      <w:start w:val="1"/>
      <w:numFmt w:val="ideographTraditional"/>
      <w:lvlText w:val="%2、"/>
      <w:lvlJc w:val="left"/>
      <w:pPr>
        <w:ind w:left="1064" w:hanging="480"/>
      </w:pPr>
    </w:lvl>
    <w:lvl w:ilvl="2" w:tplc="0409001B" w:tentative="1">
      <w:start w:val="1"/>
      <w:numFmt w:val="lowerRoman"/>
      <w:lvlText w:val="%3."/>
      <w:lvlJc w:val="right"/>
      <w:pPr>
        <w:ind w:left="1544" w:hanging="480"/>
      </w:pPr>
    </w:lvl>
    <w:lvl w:ilvl="3" w:tplc="0409000F" w:tentative="1">
      <w:start w:val="1"/>
      <w:numFmt w:val="decimal"/>
      <w:lvlText w:val="%4."/>
      <w:lvlJc w:val="left"/>
      <w:pPr>
        <w:ind w:left="2024" w:hanging="480"/>
      </w:pPr>
    </w:lvl>
    <w:lvl w:ilvl="4" w:tplc="04090019" w:tentative="1">
      <w:start w:val="1"/>
      <w:numFmt w:val="ideographTraditional"/>
      <w:lvlText w:val="%5、"/>
      <w:lvlJc w:val="left"/>
      <w:pPr>
        <w:ind w:left="2504" w:hanging="480"/>
      </w:pPr>
    </w:lvl>
    <w:lvl w:ilvl="5" w:tplc="0409001B" w:tentative="1">
      <w:start w:val="1"/>
      <w:numFmt w:val="lowerRoman"/>
      <w:lvlText w:val="%6."/>
      <w:lvlJc w:val="right"/>
      <w:pPr>
        <w:ind w:left="2984" w:hanging="480"/>
      </w:pPr>
    </w:lvl>
    <w:lvl w:ilvl="6" w:tplc="0409000F" w:tentative="1">
      <w:start w:val="1"/>
      <w:numFmt w:val="decimal"/>
      <w:lvlText w:val="%7."/>
      <w:lvlJc w:val="left"/>
      <w:pPr>
        <w:ind w:left="3464" w:hanging="480"/>
      </w:pPr>
    </w:lvl>
    <w:lvl w:ilvl="7" w:tplc="04090019" w:tentative="1">
      <w:start w:val="1"/>
      <w:numFmt w:val="ideographTraditional"/>
      <w:lvlText w:val="%8、"/>
      <w:lvlJc w:val="left"/>
      <w:pPr>
        <w:ind w:left="3944" w:hanging="480"/>
      </w:pPr>
    </w:lvl>
    <w:lvl w:ilvl="8" w:tplc="0409001B" w:tentative="1">
      <w:start w:val="1"/>
      <w:numFmt w:val="lowerRoman"/>
      <w:lvlText w:val="%9."/>
      <w:lvlJc w:val="right"/>
      <w:pPr>
        <w:ind w:left="4424" w:hanging="480"/>
      </w:pPr>
    </w:lvl>
  </w:abstractNum>
  <w:abstractNum w:abstractNumId="2" w15:restartNumberingAfterBreak="0">
    <w:nsid w:val="724C2994"/>
    <w:multiLevelType w:val="hybridMultilevel"/>
    <w:tmpl w:val="A942E3D8"/>
    <w:lvl w:ilvl="0" w:tplc="EAB255B6">
      <w:start w:val="6"/>
      <w:numFmt w:val="taiwaneseCountingThousand"/>
      <w:lvlText w:val="%1、"/>
      <w:lvlJc w:val="left"/>
      <w:pPr>
        <w:ind w:left="774" w:hanging="480"/>
      </w:pPr>
      <w:rPr>
        <w:rFonts w:cs="細明體" w:hint="default"/>
        <w:u w:val="single"/>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num w:numId="1" w16cid:durableId="1113793568">
    <w:abstractNumId w:val="1"/>
  </w:num>
  <w:num w:numId="2" w16cid:durableId="1058628540">
    <w:abstractNumId w:val="2"/>
  </w:num>
  <w:num w:numId="3" w16cid:durableId="77451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32"/>
    <w:rsid w:val="000163A0"/>
    <w:rsid w:val="00044838"/>
    <w:rsid w:val="00080854"/>
    <w:rsid w:val="0008286E"/>
    <w:rsid w:val="00090386"/>
    <w:rsid w:val="00097FC6"/>
    <w:rsid w:val="000A33EE"/>
    <w:rsid w:val="000E312E"/>
    <w:rsid w:val="000F0C4B"/>
    <w:rsid w:val="00100D7B"/>
    <w:rsid w:val="00106D60"/>
    <w:rsid w:val="00121FDD"/>
    <w:rsid w:val="001426AE"/>
    <w:rsid w:val="001478B3"/>
    <w:rsid w:val="00192BE7"/>
    <w:rsid w:val="001937DD"/>
    <w:rsid w:val="001A3146"/>
    <w:rsid w:val="001B3D9B"/>
    <w:rsid w:val="001C595C"/>
    <w:rsid w:val="001C6EBC"/>
    <w:rsid w:val="001E4C09"/>
    <w:rsid w:val="001F0AEE"/>
    <w:rsid w:val="002027D6"/>
    <w:rsid w:val="0021796D"/>
    <w:rsid w:val="00220946"/>
    <w:rsid w:val="00254E03"/>
    <w:rsid w:val="0025719C"/>
    <w:rsid w:val="0026315F"/>
    <w:rsid w:val="00291DFF"/>
    <w:rsid w:val="002977E8"/>
    <w:rsid w:val="002A0D10"/>
    <w:rsid w:val="002D0AE6"/>
    <w:rsid w:val="002D696C"/>
    <w:rsid w:val="002E3ADC"/>
    <w:rsid w:val="002F6F03"/>
    <w:rsid w:val="00303BEF"/>
    <w:rsid w:val="0031050E"/>
    <w:rsid w:val="00314EB4"/>
    <w:rsid w:val="00320146"/>
    <w:rsid w:val="003628CC"/>
    <w:rsid w:val="00364E8B"/>
    <w:rsid w:val="00364FA0"/>
    <w:rsid w:val="00367B13"/>
    <w:rsid w:val="00370BEB"/>
    <w:rsid w:val="00383382"/>
    <w:rsid w:val="00393175"/>
    <w:rsid w:val="0039334A"/>
    <w:rsid w:val="00394884"/>
    <w:rsid w:val="00395C88"/>
    <w:rsid w:val="003B3F59"/>
    <w:rsid w:val="003D614A"/>
    <w:rsid w:val="003E1481"/>
    <w:rsid w:val="00412311"/>
    <w:rsid w:val="0041686D"/>
    <w:rsid w:val="004200BA"/>
    <w:rsid w:val="00440A22"/>
    <w:rsid w:val="00446ABD"/>
    <w:rsid w:val="00456F35"/>
    <w:rsid w:val="00476953"/>
    <w:rsid w:val="004806B6"/>
    <w:rsid w:val="004840A1"/>
    <w:rsid w:val="00487431"/>
    <w:rsid w:val="00492469"/>
    <w:rsid w:val="004B3327"/>
    <w:rsid w:val="004B3A30"/>
    <w:rsid w:val="004E1DC0"/>
    <w:rsid w:val="004F2FBE"/>
    <w:rsid w:val="00506B52"/>
    <w:rsid w:val="005374D4"/>
    <w:rsid w:val="005405DF"/>
    <w:rsid w:val="00555792"/>
    <w:rsid w:val="00556575"/>
    <w:rsid w:val="00572F86"/>
    <w:rsid w:val="00584C14"/>
    <w:rsid w:val="00595602"/>
    <w:rsid w:val="0059694C"/>
    <w:rsid w:val="005E6A52"/>
    <w:rsid w:val="005E724D"/>
    <w:rsid w:val="005F0C5D"/>
    <w:rsid w:val="005F3F48"/>
    <w:rsid w:val="00626660"/>
    <w:rsid w:val="00632272"/>
    <w:rsid w:val="00635B02"/>
    <w:rsid w:val="00637C4B"/>
    <w:rsid w:val="00644FAF"/>
    <w:rsid w:val="00663E95"/>
    <w:rsid w:val="00665E60"/>
    <w:rsid w:val="00691A0A"/>
    <w:rsid w:val="00696AC1"/>
    <w:rsid w:val="006B29D7"/>
    <w:rsid w:val="006B2A6A"/>
    <w:rsid w:val="006E19DB"/>
    <w:rsid w:val="006E6A3B"/>
    <w:rsid w:val="00704772"/>
    <w:rsid w:val="00715D93"/>
    <w:rsid w:val="00725465"/>
    <w:rsid w:val="00731428"/>
    <w:rsid w:val="00736937"/>
    <w:rsid w:val="00747131"/>
    <w:rsid w:val="00760727"/>
    <w:rsid w:val="00766A93"/>
    <w:rsid w:val="0078090A"/>
    <w:rsid w:val="00781C5B"/>
    <w:rsid w:val="00783064"/>
    <w:rsid w:val="00786624"/>
    <w:rsid w:val="00794E0D"/>
    <w:rsid w:val="007B14C2"/>
    <w:rsid w:val="007B1B37"/>
    <w:rsid w:val="007C4718"/>
    <w:rsid w:val="007D4F28"/>
    <w:rsid w:val="007F3930"/>
    <w:rsid w:val="0080721B"/>
    <w:rsid w:val="008350F8"/>
    <w:rsid w:val="00850CFE"/>
    <w:rsid w:val="00852D7B"/>
    <w:rsid w:val="008549CA"/>
    <w:rsid w:val="00860BE5"/>
    <w:rsid w:val="00865C98"/>
    <w:rsid w:val="008A51F1"/>
    <w:rsid w:val="008B5CD6"/>
    <w:rsid w:val="008C49DC"/>
    <w:rsid w:val="008D10FB"/>
    <w:rsid w:val="009444B1"/>
    <w:rsid w:val="00947ACC"/>
    <w:rsid w:val="00950242"/>
    <w:rsid w:val="009656EC"/>
    <w:rsid w:val="00970A6E"/>
    <w:rsid w:val="00971B52"/>
    <w:rsid w:val="009751E3"/>
    <w:rsid w:val="00987FE6"/>
    <w:rsid w:val="00990D0B"/>
    <w:rsid w:val="009A2BA6"/>
    <w:rsid w:val="009A6888"/>
    <w:rsid w:val="009B22CC"/>
    <w:rsid w:val="009B31A7"/>
    <w:rsid w:val="009C050B"/>
    <w:rsid w:val="009C43E0"/>
    <w:rsid w:val="009D6BB4"/>
    <w:rsid w:val="009F0F80"/>
    <w:rsid w:val="00A2051B"/>
    <w:rsid w:val="00A25E09"/>
    <w:rsid w:val="00A530F8"/>
    <w:rsid w:val="00A74093"/>
    <w:rsid w:val="00A7713F"/>
    <w:rsid w:val="00A96027"/>
    <w:rsid w:val="00AA1D06"/>
    <w:rsid w:val="00AB21B1"/>
    <w:rsid w:val="00AE2624"/>
    <w:rsid w:val="00AE5D1E"/>
    <w:rsid w:val="00B3571B"/>
    <w:rsid w:val="00B40363"/>
    <w:rsid w:val="00B437ED"/>
    <w:rsid w:val="00B53C17"/>
    <w:rsid w:val="00B64F28"/>
    <w:rsid w:val="00B65DF8"/>
    <w:rsid w:val="00B66593"/>
    <w:rsid w:val="00B81DD9"/>
    <w:rsid w:val="00B90C1A"/>
    <w:rsid w:val="00B91C2B"/>
    <w:rsid w:val="00BA107E"/>
    <w:rsid w:val="00BB6CAC"/>
    <w:rsid w:val="00BC0973"/>
    <w:rsid w:val="00BC2E86"/>
    <w:rsid w:val="00BC4C15"/>
    <w:rsid w:val="00BF2D4C"/>
    <w:rsid w:val="00C015E8"/>
    <w:rsid w:val="00C07825"/>
    <w:rsid w:val="00C17D4B"/>
    <w:rsid w:val="00C265D8"/>
    <w:rsid w:val="00C31343"/>
    <w:rsid w:val="00C36EEC"/>
    <w:rsid w:val="00C634D1"/>
    <w:rsid w:val="00C70A17"/>
    <w:rsid w:val="00C76502"/>
    <w:rsid w:val="00CB0C6D"/>
    <w:rsid w:val="00CC36B8"/>
    <w:rsid w:val="00CC614A"/>
    <w:rsid w:val="00CD088C"/>
    <w:rsid w:val="00CD252C"/>
    <w:rsid w:val="00CD5BB3"/>
    <w:rsid w:val="00CF7D10"/>
    <w:rsid w:val="00D0191A"/>
    <w:rsid w:val="00D07E78"/>
    <w:rsid w:val="00D17CF9"/>
    <w:rsid w:val="00D23CFF"/>
    <w:rsid w:val="00D260AD"/>
    <w:rsid w:val="00D47115"/>
    <w:rsid w:val="00D71256"/>
    <w:rsid w:val="00D82E54"/>
    <w:rsid w:val="00D852A5"/>
    <w:rsid w:val="00D93457"/>
    <w:rsid w:val="00DA37F0"/>
    <w:rsid w:val="00DC1F3C"/>
    <w:rsid w:val="00DC5773"/>
    <w:rsid w:val="00DD0CAE"/>
    <w:rsid w:val="00DD2332"/>
    <w:rsid w:val="00DE050E"/>
    <w:rsid w:val="00DF404B"/>
    <w:rsid w:val="00DF4F38"/>
    <w:rsid w:val="00DF58C5"/>
    <w:rsid w:val="00E01EC1"/>
    <w:rsid w:val="00E2508E"/>
    <w:rsid w:val="00E37688"/>
    <w:rsid w:val="00E40F43"/>
    <w:rsid w:val="00E45A79"/>
    <w:rsid w:val="00E77816"/>
    <w:rsid w:val="00E97A41"/>
    <w:rsid w:val="00EA2E3B"/>
    <w:rsid w:val="00EB5626"/>
    <w:rsid w:val="00ED6729"/>
    <w:rsid w:val="00EE4999"/>
    <w:rsid w:val="00EF60DD"/>
    <w:rsid w:val="00F3091B"/>
    <w:rsid w:val="00F36922"/>
    <w:rsid w:val="00F40D8D"/>
    <w:rsid w:val="00F603B6"/>
    <w:rsid w:val="00F655B4"/>
    <w:rsid w:val="00FC4EE9"/>
    <w:rsid w:val="00FD0617"/>
    <w:rsid w:val="00FE3207"/>
    <w:rsid w:val="00FE4640"/>
    <w:rsid w:val="00FF0D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77F0A"/>
  <w14:defaultImageDpi w14:val="0"/>
  <w15:docId w15:val="{8B15F355-3233-48CF-9DCB-ADA22E2A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2"/>
    </w:pPr>
    <w:rPr>
      <w:sz w:val="28"/>
      <w:szCs w:val="28"/>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styleId="a5">
    <w:name w:val="List Paragraph"/>
    <w:aliases w:val="1.1.1.1清單段落,列點,(二),List Paragraph,標題一,Recommendation,Footnote Sam,List Paragraph (numbered (a)),Text,Noise heading,RUS List,Rec para,Dot pt,F5 List Paragraph,No Spacing1,List Paragraph Char Char Char,Indicator Text,Numbered Para 1,標1,標題 (4),圖標號,卑南壹"/>
    <w:basedOn w:val="a"/>
    <w:link w:val="a6"/>
    <w:uiPriority w:val="34"/>
    <w:qFormat/>
    <w:rPr>
      <w:rFonts w:ascii="Times New Roman" w:eastAsiaTheme="minorEastAsia" w:cs="Times New Roman"/>
      <w:sz w:val="24"/>
      <w:szCs w:val="24"/>
    </w:rPr>
  </w:style>
  <w:style w:type="paragraph" w:customStyle="1" w:styleId="TableParagraph">
    <w:name w:val="Table Paragraph"/>
    <w:basedOn w:val="a"/>
    <w:uiPriority w:val="1"/>
    <w:qFormat/>
    <w:pPr>
      <w:ind w:left="798"/>
      <w:jc w:val="both"/>
    </w:pPr>
    <w:rPr>
      <w:sz w:val="24"/>
      <w:szCs w:val="24"/>
    </w:rPr>
  </w:style>
  <w:style w:type="paragraph" w:styleId="a7">
    <w:name w:val="header"/>
    <w:basedOn w:val="a"/>
    <w:link w:val="a8"/>
    <w:uiPriority w:val="99"/>
    <w:unhideWhenUsed/>
    <w:rsid w:val="00DD2332"/>
    <w:pPr>
      <w:tabs>
        <w:tab w:val="center" w:pos="4153"/>
        <w:tab w:val="right" w:pos="8306"/>
      </w:tabs>
      <w:snapToGrid w:val="0"/>
    </w:pPr>
    <w:rPr>
      <w:sz w:val="20"/>
      <w:szCs w:val="20"/>
    </w:rPr>
  </w:style>
  <w:style w:type="character" w:customStyle="1" w:styleId="a8">
    <w:name w:val="頁首 字元"/>
    <w:basedOn w:val="a0"/>
    <w:link w:val="a7"/>
    <w:uiPriority w:val="99"/>
    <w:locked/>
    <w:rsid w:val="00DD2332"/>
    <w:rPr>
      <w:rFonts w:ascii="標楷體" w:eastAsia="標楷體" w:hAnsi="Times New Roman" w:cs="標楷體"/>
      <w:kern w:val="0"/>
      <w:sz w:val="20"/>
      <w:szCs w:val="20"/>
    </w:rPr>
  </w:style>
  <w:style w:type="paragraph" w:styleId="a9">
    <w:name w:val="footer"/>
    <w:basedOn w:val="a"/>
    <w:link w:val="aa"/>
    <w:uiPriority w:val="99"/>
    <w:unhideWhenUsed/>
    <w:rsid w:val="00DD2332"/>
    <w:pPr>
      <w:tabs>
        <w:tab w:val="center" w:pos="4153"/>
        <w:tab w:val="right" w:pos="8306"/>
      </w:tabs>
      <w:snapToGrid w:val="0"/>
    </w:pPr>
    <w:rPr>
      <w:sz w:val="20"/>
      <w:szCs w:val="20"/>
    </w:rPr>
  </w:style>
  <w:style w:type="character" w:customStyle="1" w:styleId="aa">
    <w:name w:val="頁尾 字元"/>
    <w:basedOn w:val="a0"/>
    <w:link w:val="a9"/>
    <w:uiPriority w:val="99"/>
    <w:locked/>
    <w:rsid w:val="00DD2332"/>
    <w:rPr>
      <w:rFonts w:ascii="標楷體" w:eastAsia="標楷體" w:hAnsi="Times New Roman" w:cs="標楷體"/>
      <w:kern w:val="0"/>
      <w:sz w:val="20"/>
      <w:szCs w:val="20"/>
    </w:rPr>
  </w:style>
  <w:style w:type="paragraph" w:customStyle="1" w:styleId="Default">
    <w:name w:val="Default"/>
    <w:rsid w:val="00A96027"/>
    <w:pPr>
      <w:widowControl w:val="0"/>
      <w:autoSpaceDE w:val="0"/>
      <w:autoSpaceDN w:val="0"/>
      <w:adjustRightInd w:val="0"/>
    </w:pPr>
    <w:rPr>
      <w:rFonts w:ascii="標楷體" w:eastAsia="標楷體" w:cs="標楷體"/>
      <w:color w:val="000000"/>
      <w:kern w:val="0"/>
    </w:rPr>
  </w:style>
  <w:style w:type="character" w:customStyle="1" w:styleId="a6">
    <w:name w:val="清單段落 字元"/>
    <w:aliases w:val="1.1.1.1清單段落 字元,列點 字元,(二) 字元,List Paragraph 字元,標題一 字元,Recommendation 字元,Footnote Sam 字元,List Paragraph (numbered (a)) 字元,Text 字元,Noise heading 字元,RUS List 字元,Rec para 字元,Dot pt 字元,F5 List Paragraph 字元,No Spacing1 字元,Indicator Text 字元,標1 字元,圖標號 字元"/>
    <w:link w:val="a5"/>
    <w:uiPriority w:val="34"/>
    <w:qFormat/>
    <w:locked/>
    <w:rsid w:val="00097FC6"/>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翁婉珊;高俊璿</dc:creator>
  <cp:lastModifiedBy>吳伋</cp:lastModifiedBy>
  <cp:revision>2</cp:revision>
  <cp:lastPrinted>2024-04-15T05:30:00Z</cp:lastPrinted>
  <dcterms:created xsi:type="dcterms:W3CDTF">2024-05-07T07:03:00Z</dcterms:created>
  <dcterms:modified xsi:type="dcterms:W3CDTF">2024-05-07T07:03:00Z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